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F90" w:rsidRPr="00EB4C7E" w:rsidRDefault="00B97F90" w:rsidP="00B97F90">
      <w:pPr>
        <w:pStyle w:val="1"/>
        <w:spacing w:before="0" w:beforeAutospacing="0" w:after="0" w:afterAutospacing="0"/>
        <w:ind w:right="1075"/>
        <w:rPr>
          <w:rFonts w:ascii="Arial" w:eastAsia="Times New Roman" w:hAnsi="Arial" w:cs="Arial"/>
          <w:sz w:val="22"/>
          <w:szCs w:val="22"/>
        </w:rPr>
      </w:pPr>
      <w:r w:rsidRPr="00EB4C7E">
        <w:rPr>
          <w:rFonts w:ascii="Arial" w:eastAsia="Times New Roman" w:hAnsi="Arial" w:cs="Arial"/>
          <w:sz w:val="22"/>
          <w:szCs w:val="22"/>
        </w:rPr>
        <w:t>Как считался рейтинг</w:t>
      </w:r>
    </w:p>
    <w:p w:rsidR="00250D54" w:rsidRPr="00EB4C7E" w:rsidRDefault="00250D54" w:rsidP="00B97F90">
      <w:pPr>
        <w:pStyle w:val="1"/>
        <w:spacing w:before="0" w:beforeAutospacing="0" w:after="0" w:afterAutospacing="0"/>
        <w:ind w:right="1075"/>
        <w:rPr>
          <w:rFonts w:ascii="Arial" w:eastAsia="Times New Roman" w:hAnsi="Arial" w:cs="Arial"/>
          <w:sz w:val="22"/>
          <w:szCs w:val="22"/>
        </w:rPr>
      </w:pPr>
    </w:p>
    <w:p w:rsidR="00FD7845" w:rsidRPr="0094436C" w:rsidRDefault="0024353A" w:rsidP="00FD7845">
      <w:pPr>
        <w:ind w:right="1075"/>
      </w:pPr>
      <w:bookmarkStart w:id="0" w:name="_GoBack"/>
      <w:r>
        <w:t xml:space="preserve">В </w:t>
      </w:r>
      <w:proofErr w:type="gramStart"/>
      <w:r>
        <w:t>этом</w:t>
      </w:r>
      <w:proofErr w:type="gramEnd"/>
      <w:r>
        <w:t xml:space="preserve"> году </w:t>
      </w:r>
      <w:proofErr w:type="spellStart"/>
      <w:r>
        <w:rPr>
          <w:lang w:val="en-US"/>
        </w:rPr>
        <w:t>AdIndex</w:t>
      </w:r>
      <w:proofErr w:type="spellEnd"/>
      <w:r w:rsidRPr="003F133D">
        <w:t xml:space="preserve"> </w:t>
      </w:r>
      <w:r w:rsidR="003439D5">
        <w:t xml:space="preserve">выпускает уже </w:t>
      </w:r>
      <w:r w:rsidR="003439D5" w:rsidRPr="00444636">
        <w:rPr>
          <w:b/>
        </w:rPr>
        <w:t>десятую</w:t>
      </w:r>
      <w:r w:rsidR="003439D5">
        <w:t xml:space="preserve"> редакцию р</w:t>
      </w:r>
      <w:r w:rsidR="00BC55C8">
        <w:t>ейтинг</w:t>
      </w:r>
      <w:r w:rsidR="003439D5">
        <w:t>а</w:t>
      </w:r>
      <w:r w:rsidR="00BC55C8">
        <w:t xml:space="preserve"> крупнейших рекламодателей России</w:t>
      </w:r>
      <w:r>
        <w:t xml:space="preserve">. </w:t>
      </w:r>
      <w:r w:rsidR="00B97F90" w:rsidRPr="00EB4C7E">
        <w:t xml:space="preserve">За основу </w:t>
      </w:r>
      <w:r w:rsidR="001635CE" w:rsidRPr="00EB4C7E">
        <w:t>расчетов</w:t>
      </w:r>
      <w:r w:rsidR="003439D5">
        <w:t>, как и всегда,</w:t>
      </w:r>
      <w:r w:rsidR="001635CE" w:rsidRPr="00EB4C7E">
        <w:t xml:space="preserve"> </w:t>
      </w:r>
      <w:r w:rsidR="003439D5">
        <w:t>были взяты</w:t>
      </w:r>
      <w:r w:rsidR="00B97F90" w:rsidRPr="00EB4C7E">
        <w:t xml:space="preserve"> результаты мониторинга исследовательских компаний </w:t>
      </w:r>
      <w:proofErr w:type="spellStart"/>
      <w:r w:rsidR="00F21556">
        <w:rPr>
          <w:lang w:val="en-US"/>
        </w:rPr>
        <w:t>MediaScope</w:t>
      </w:r>
      <w:proofErr w:type="spellEnd"/>
      <w:r w:rsidR="00F21556" w:rsidRPr="00F21556">
        <w:t xml:space="preserve"> (</w:t>
      </w:r>
      <w:r w:rsidR="00F21556">
        <w:t xml:space="preserve">до 2016 г. </w:t>
      </w:r>
      <w:r w:rsidR="00B97F90" w:rsidRPr="00EB4C7E">
        <w:rPr>
          <w:lang w:val="en-US"/>
        </w:rPr>
        <w:t>TNS</w:t>
      </w:r>
      <w:r w:rsidR="00B97F90" w:rsidRPr="00EB4C7E">
        <w:t xml:space="preserve"> </w:t>
      </w:r>
      <w:r w:rsidR="00B97F90" w:rsidRPr="00EB4C7E">
        <w:rPr>
          <w:lang w:val="en-US"/>
        </w:rPr>
        <w:t>Russia</w:t>
      </w:r>
      <w:r w:rsidR="00F21556">
        <w:t>)</w:t>
      </w:r>
      <w:r w:rsidR="00B97F90" w:rsidRPr="00EB4C7E">
        <w:t xml:space="preserve"> и «ЭСПАР-Аналитик». </w:t>
      </w:r>
      <w:r w:rsidR="008D60E0">
        <w:t xml:space="preserve">Данные мониторинга переводились в бюджеты с </w:t>
      </w:r>
      <w:r w:rsidR="004F54B0">
        <w:t xml:space="preserve"> </w:t>
      </w:r>
      <w:r w:rsidR="008D60E0">
        <w:t>использованием</w:t>
      </w:r>
      <w:r w:rsidR="004F54B0">
        <w:t xml:space="preserve"> </w:t>
      </w:r>
      <w:r w:rsidR="00F315FD">
        <w:t>агентской</w:t>
      </w:r>
      <w:r w:rsidR="004F54B0">
        <w:t xml:space="preserve"> экспертизы. </w:t>
      </w:r>
      <w:r w:rsidR="0094436C">
        <w:t xml:space="preserve">Условия, по которым </w:t>
      </w:r>
      <w:r w:rsidR="00B97F90" w:rsidRPr="00EB4C7E">
        <w:t>рекламодател</w:t>
      </w:r>
      <w:r w:rsidR="00F315FD">
        <w:t>и закупали</w:t>
      </w:r>
      <w:r w:rsidR="00B97F90" w:rsidRPr="00EB4C7E">
        <w:t xml:space="preserve"> рекламу</w:t>
      </w:r>
      <w:r w:rsidR="00F315FD">
        <w:t xml:space="preserve"> в 2017 году</w:t>
      </w:r>
      <w:r w:rsidR="00B97F90" w:rsidRPr="00EB4C7E">
        <w:t>,</w:t>
      </w:r>
      <w:r w:rsidR="00F315FD">
        <w:t xml:space="preserve"> </w:t>
      </w:r>
      <w:proofErr w:type="spellStart"/>
      <w:r w:rsidR="00F315FD">
        <w:rPr>
          <w:lang w:val="en-US"/>
        </w:rPr>
        <w:t>AdIndex</w:t>
      </w:r>
      <w:proofErr w:type="spellEnd"/>
      <w:r w:rsidR="00B97F90" w:rsidRPr="00EB4C7E">
        <w:t xml:space="preserve"> </w:t>
      </w:r>
      <w:r w:rsidR="00FD538C">
        <w:t>озвучили</w:t>
      </w:r>
      <w:r w:rsidR="00E118D6" w:rsidRPr="00EB4C7E">
        <w:t xml:space="preserve"> </w:t>
      </w:r>
      <w:r w:rsidR="00B97F90" w:rsidRPr="00EB4C7E">
        <w:t xml:space="preserve">холдинги </w:t>
      </w:r>
      <w:proofErr w:type="spellStart"/>
      <w:r w:rsidR="000F7443" w:rsidRPr="00EB4C7E">
        <w:rPr>
          <w:lang w:val="en-US"/>
        </w:rPr>
        <w:t>Dentsu</w:t>
      </w:r>
      <w:proofErr w:type="spellEnd"/>
      <w:r w:rsidR="000F7443" w:rsidRPr="00EB4C7E">
        <w:t xml:space="preserve"> </w:t>
      </w:r>
      <w:r w:rsidR="000F7443" w:rsidRPr="00EB4C7E">
        <w:rPr>
          <w:lang w:val="en-US"/>
        </w:rPr>
        <w:t>Aegis</w:t>
      </w:r>
      <w:r w:rsidR="000F7443" w:rsidRPr="00EB4C7E">
        <w:t xml:space="preserve"> </w:t>
      </w:r>
      <w:r w:rsidR="000F7443" w:rsidRPr="00EB4C7E">
        <w:rPr>
          <w:lang w:val="en-US"/>
        </w:rPr>
        <w:t>Network</w:t>
      </w:r>
      <w:r w:rsidR="000F7443" w:rsidRPr="00EB4C7E">
        <w:t xml:space="preserve"> </w:t>
      </w:r>
      <w:r w:rsidR="000F7443" w:rsidRPr="00EB4C7E">
        <w:rPr>
          <w:lang w:val="en-US"/>
        </w:rPr>
        <w:t>Russia</w:t>
      </w:r>
      <w:r w:rsidR="000F7443" w:rsidRPr="00EB4C7E">
        <w:t>,</w:t>
      </w:r>
      <w:r w:rsidR="00F315FD" w:rsidRPr="00F315FD">
        <w:t xml:space="preserve"> </w:t>
      </w:r>
      <w:r w:rsidR="00F315FD">
        <w:rPr>
          <w:lang w:val="en-US"/>
        </w:rPr>
        <w:t>Group</w:t>
      </w:r>
      <w:r w:rsidR="00F315FD" w:rsidRPr="00F315FD">
        <w:t xml:space="preserve"> </w:t>
      </w:r>
      <w:r w:rsidR="00F315FD">
        <w:rPr>
          <w:lang w:val="en-US"/>
        </w:rPr>
        <w:t>M</w:t>
      </w:r>
      <w:r w:rsidR="00F315FD" w:rsidRPr="00F315FD">
        <w:t xml:space="preserve">, </w:t>
      </w:r>
      <w:proofErr w:type="spellStart"/>
      <w:r w:rsidR="00F21556" w:rsidRPr="00F315FD">
        <w:rPr>
          <w:lang w:val="en-US"/>
        </w:rPr>
        <w:t>Mediaplus</w:t>
      </w:r>
      <w:proofErr w:type="spellEnd"/>
      <w:r w:rsidR="00F21556" w:rsidRPr="00F315FD">
        <w:t xml:space="preserve"> (</w:t>
      </w:r>
      <w:r w:rsidR="00F21556">
        <w:t>ранее</w:t>
      </w:r>
      <w:r w:rsidR="00F21556" w:rsidRPr="00F315FD">
        <w:t xml:space="preserve"> </w:t>
      </w:r>
      <w:r w:rsidR="000F7443" w:rsidRPr="00EB4C7E">
        <w:rPr>
          <w:lang w:val="en-US"/>
        </w:rPr>
        <w:t>Media</w:t>
      </w:r>
      <w:r w:rsidR="000F7443" w:rsidRPr="00F315FD">
        <w:t xml:space="preserve"> </w:t>
      </w:r>
      <w:r w:rsidR="000F7443" w:rsidRPr="00EB4C7E">
        <w:rPr>
          <w:lang w:val="en-US"/>
        </w:rPr>
        <w:t>Arts</w:t>
      </w:r>
      <w:r w:rsidR="00F21556" w:rsidRPr="00F315FD">
        <w:t>)</w:t>
      </w:r>
      <w:r w:rsidR="000F7443" w:rsidRPr="00F315FD">
        <w:t xml:space="preserve">, </w:t>
      </w:r>
      <w:r w:rsidR="00A36584" w:rsidRPr="00A36584">
        <w:rPr>
          <w:lang w:val="en-US"/>
        </w:rPr>
        <w:t>OMD</w:t>
      </w:r>
      <w:r w:rsidR="00A36584" w:rsidRPr="00F315FD">
        <w:t xml:space="preserve"> </w:t>
      </w:r>
      <w:r w:rsidR="00A36584" w:rsidRPr="00A36584">
        <w:rPr>
          <w:lang w:val="en-US"/>
        </w:rPr>
        <w:t>OM</w:t>
      </w:r>
      <w:r w:rsidR="00A36584" w:rsidRPr="00F315FD">
        <w:t xml:space="preserve"> </w:t>
      </w:r>
      <w:r w:rsidR="00A36584" w:rsidRPr="00A36584">
        <w:rPr>
          <w:lang w:val="en-US"/>
        </w:rPr>
        <w:t>Group</w:t>
      </w:r>
      <w:r w:rsidR="00A36584" w:rsidRPr="00F315FD">
        <w:t xml:space="preserve"> </w:t>
      </w:r>
      <w:r w:rsidR="00A36584" w:rsidRPr="00A36584">
        <w:rPr>
          <w:lang w:val="en-US"/>
        </w:rPr>
        <w:t>Russia</w:t>
      </w:r>
      <w:r w:rsidR="00A36584" w:rsidRPr="00F315FD">
        <w:t xml:space="preserve">, </w:t>
      </w:r>
      <w:proofErr w:type="spellStart"/>
      <w:r w:rsidR="001121A0">
        <w:rPr>
          <w:lang w:val="en-US"/>
        </w:rPr>
        <w:t>Publicis</w:t>
      </w:r>
      <w:proofErr w:type="spellEnd"/>
      <w:r w:rsidR="001121A0" w:rsidRPr="00F315FD">
        <w:t xml:space="preserve"> </w:t>
      </w:r>
      <w:r w:rsidR="001121A0">
        <w:rPr>
          <w:lang w:val="en-US"/>
        </w:rPr>
        <w:t>Group</w:t>
      </w:r>
      <w:r w:rsidR="001121A0" w:rsidRPr="00F315FD">
        <w:t xml:space="preserve"> </w:t>
      </w:r>
      <w:r w:rsidR="001121A0">
        <w:rPr>
          <w:lang w:val="en-US"/>
        </w:rPr>
        <w:t>Media</w:t>
      </w:r>
      <w:r w:rsidR="001121A0" w:rsidRPr="00F315FD">
        <w:t xml:space="preserve"> </w:t>
      </w:r>
      <w:r w:rsidR="001121A0">
        <w:rPr>
          <w:lang w:val="en-US"/>
        </w:rPr>
        <w:t>Russia</w:t>
      </w:r>
      <w:r w:rsidR="001121A0" w:rsidRPr="00F315FD">
        <w:t xml:space="preserve">, </w:t>
      </w:r>
      <w:r w:rsidR="00A36584">
        <w:rPr>
          <w:lang w:val="en-US"/>
        </w:rPr>
        <w:t>RAIN</w:t>
      </w:r>
      <w:r w:rsidR="00A36584" w:rsidRPr="00F315FD">
        <w:t xml:space="preserve">, </w:t>
      </w:r>
      <w:r w:rsidR="00250D54" w:rsidRPr="00EB4C7E">
        <w:t>АДВ</w:t>
      </w:r>
      <w:r w:rsidR="001121A0" w:rsidRPr="00F315FD">
        <w:t xml:space="preserve">, </w:t>
      </w:r>
      <w:r w:rsidR="001121A0">
        <w:t>а</w:t>
      </w:r>
      <w:r w:rsidR="001121A0" w:rsidRPr="00F315FD">
        <w:t xml:space="preserve"> </w:t>
      </w:r>
      <w:r w:rsidR="001121A0">
        <w:t>также</w:t>
      </w:r>
      <w:r w:rsidR="001121A0" w:rsidRPr="00F315FD">
        <w:t xml:space="preserve"> </w:t>
      </w:r>
      <w:r w:rsidR="002402E3">
        <w:t>агентство</w:t>
      </w:r>
      <w:r w:rsidR="002402E3" w:rsidRPr="00F315FD">
        <w:t xml:space="preserve"> «</w:t>
      </w:r>
      <w:proofErr w:type="spellStart"/>
      <w:r w:rsidR="002538D4">
        <w:t>Р</w:t>
      </w:r>
      <w:r w:rsidR="002402E3">
        <w:t>осст</w:t>
      </w:r>
      <w:proofErr w:type="spellEnd"/>
      <w:r w:rsidR="002402E3" w:rsidRPr="00F315FD">
        <w:t>»</w:t>
      </w:r>
      <w:r w:rsidR="002538D4" w:rsidRPr="00F315FD">
        <w:t>.</w:t>
      </w:r>
      <w:r w:rsidR="00A950C3" w:rsidRPr="00F315FD">
        <w:t xml:space="preserve"> </w:t>
      </w:r>
    </w:p>
    <w:p w:rsidR="00250D54" w:rsidRPr="00F315FD" w:rsidRDefault="00250D54" w:rsidP="00B97F90">
      <w:pPr>
        <w:ind w:right="1075"/>
      </w:pPr>
    </w:p>
    <w:p w:rsidR="005609A3" w:rsidRDefault="005609A3" w:rsidP="00B97F90">
      <w:pPr>
        <w:ind w:right="1075"/>
      </w:pPr>
      <w:r>
        <w:t>Е</w:t>
      </w:r>
      <w:r w:rsidR="007F0292">
        <w:t xml:space="preserve">жегодно </w:t>
      </w:r>
      <w:r>
        <w:t xml:space="preserve">рейтинг </w:t>
      </w:r>
      <w:r w:rsidR="007F0292">
        <w:t>претерпевает изменения</w:t>
      </w:r>
      <w:r>
        <w:t xml:space="preserve"> в методике</w:t>
      </w:r>
      <w:r w:rsidR="007F0292">
        <w:t>.</w:t>
      </w:r>
      <w:r w:rsidR="00285BB5">
        <w:t xml:space="preserve"> </w:t>
      </w:r>
      <w:r w:rsidR="008661A1">
        <w:t>Стремясь к отражению</w:t>
      </w:r>
      <w:r>
        <w:t xml:space="preserve"> измене</w:t>
      </w:r>
      <w:r w:rsidR="008661A1">
        <w:t>ний, происходящих</w:t>
      </w:r>
      <w:r>
        <w:t xml:space="preserve"> на рынке</w:t>
      </w:r>
      <w:r w:rsidR="008661A1">
        <w:t>,</w:t>
      </w:r>
      <w:r>
        <w:t xml:space="preserve"> </w:t>
      </w:r>
      <w:proofErr w:type="spellStart"/>
      <w:r w:rsidR="008661A1">
        <w:rPr>
          <w:lang w:val="en-US"/>
        </w:rPr>
        <w:t>AdIndex</w:t>
      </w:r>
      <w:proofErr w:type="spellEnd"/>
      <w:r w:rsidR="008661A1">
        <w:t xml:space="preserve"> проводит регулярные </w:t>
      </w:r>
      <w:r w:rsidR="00266890">
        <w:t>консультации</w:t>
      </w:r>
      <w:r w:rsidR="008661A1">
        <w:t xml:space="preserve"> с </w:t>
      </w:r>
      <w:proofErr w:type="spellStart"/>
      <w:r w:rsidR="008661A1">
        <w:t>профсообществом</w:t>
      </w:r>
      <w:proofErr w:type="spellEnd"/>
      <w:r w:rsidR="008661A1">
        <w:t xml:space="preserve"> и разрабатывает механизмы уточнения подхода. </w:t>
      </w:r>
    </w:p>
    <w:p w:rsidR="00497E14" w:rsidRDefault="00497E14" w:rsidP="00B97F90">
      <w:pPr>
        <w:ind w:right="1075"/>
      </w:pPr>
    </w:p>
    <w:p w:rsidR="00A57E87" w:rsidRDefault="00444636" w:rsidP="00B97F90">
      <w:pPr>
        <w:ind w:right="1075"/>
      </w:pPr>
      <w:r>
        <w:t>ИСТОРИЯ ИЗМЕНЕНИЙ</w:t>
      </w:r>
      <w:r w:rsidR="00D21873">
        <w:t xml:space="preserve"> МЕТОДИКИ</w:t>
      </w:r>
      <w:r>
        <w:t xml:space="preserve"> ОЦЕНКИ БЮДЖЕТОВ</w:t>
      </w:r>
    </w:p>
    <w:p w:rsidR="009E39FD" w:rsidRDefault="009E39FD" w:rsidP="00497E14">
      <w:pPr>
        <w:pStyle w:val="a9"/>
        <w:numPr>
          <w:ilvl w:val="0"/>
          <w:numId w:val="11"/>
        </w:numPr>
        <w:ind w:right="1075"/>
      </w:pPr>
      <w:r>
        <w:t>2008</w:t>
      </w:r>
      <w:r w:rsidR="0043500D">
        <w:t>-201</w:t>
      </w:r>
      <w:r w:rsidR="005E2E69">
        <w:t>0</w:t>
      </w:r>
      <w:r>
        <w:t xml:space="preserve"> </w:t>
      </w:r>
      <w:proofErr w:type="spellStart"/>
      <w:r>
        <w:t>г</w:t>
      </w:r>
      <w:r w:rsidR="0043500D">
        <w:t>.г</w:t>
      </w:r>
      <w:proofErr w:type="spellEnd"/>
      <w:r w:rsidR="0043500D">
        <w:t>.</w:t>
      </w:r>
      <w:r>
        <w:t xml:space="preserve">: Оцениваются </w:t>
      </w:r>
      <w:r w:rsidR="008E3BDB">
        <w:t>бюджеты в национальном и региональн</w:t>
      </w:r>
      <w:r w:rsidR="0043500D">
        <w:t>ом ТВ, прессе, национальном радио</w:t>
      </w:r>
      <w:r w:rsidR="008E3BDB">
        <w:t>, в наружной рекламе.</w:t>
      </w:r>
    </w:p>
    <w:p w:rsidR="005E2E69" w:rsidRDefault="005E2E69" w:rsidP="00497E14">
      <w:pPr>
        <w:pStyle w:val="a9"/>
        <w:numPr>
          <w:ilvl w:val="0"/>
          <w:numId w:val="11"/>
        </w:numPr>
        <w:ind w:right="1075"/>
      </w:pPr>
      <w:r>
        <w:t xml:space="preserve">2011 год: В оценку ТВ включены </w:t>
      </w:r>
      <w:proofErr w:type="spellStart"/>
      <w:r>
        <w:t>неэфирные</w:t>
      </w:r>
      <w:proofErr w:type="spellEnd"/>
      <w:r>
        <w:t xml:space="preserve"> каналы</w:t>
      </w:r>
    </w:p>
    <w:p w:rsidR="008E3BDB" w:rsidRDefault="0043500D" w:rsidP="00497E14">
      <w:pPr>
        <w:pStyle w:val="a9"/>
        <w:numPr>
          <w:ilvl w:val="0"/>
          <w:numId w:val="11"/>
        </w:numPr>
        <w:ind w:right="1075"/>
      </w:pPr>
      <w:r>
        <w:t>2012</w:t>
      </w:r>
      <w:r w:rsidR="008E3BDB">
        <w:t xml:space="preserve"> год: </w:t>
      </w:r>
      <w:r w:rsidR="005E2E69">
        <w:t>В оценку ТВ включено электронное спонсорство (заставки)</w:t>
      </w:r>
    </w:p>
    <w:p w:rsidR="0043500D" w:rsidRDefault="0043500D" w:rsidP="00497E14">
      <w:pPr>
        <w:pStyle w:val="a9"/>
        <w:numPr>
          <w:ilvl w:val="0"/>
          <w:numId w:val="11"/>
        </w:numPr>
        <w:ind w:right="1075"/>
      </w:pPr>
      <w:r>
        <w:t xml:space="preserve">2013 год: </w:t>
      </w:r>
      <w:r w:rsidR="005E2E69">
        <w:t xml:space="preserve">Впервые сделана попытка оценить бюджеты </w:t>
      </w:r>
      <w:r w:rsidR="00EB6F57">
        <w:t>на баннерную рекламу в интернете</w:t>
      </w:r>
    </w:p>
    <w:p w:rsidR="009373AB" w:rsidRDefault="009373AB" w:rsidP="00497E14">
      <w:pPr>
        <w:pStyle w:val="a9"/>
        <w:numPr>
          <w:ilvl w:val="0"/>
          <w:numId w:val="11"/>
        </w:numPr>
        <w:ind w:right="1075"/>
      </w:pPr>
      <w:r>
        <w:t xml:space="preserve">2014 год: </w:t>
      </w:r>
      <w:r w:rsidR="00EB6F57">
        <w:t xml:space="preserve">Впервые проведена оценка контекстной рекламы, бюджетов на </w:t>
      </w:r>
      <w:proofErr w:type="spellStart"/>
      <w:r w:rsidR="00EB6F57">
        <w:t>лидогенерацию</w:t>
      </w:r>
      <w:proofErr w:type="spellEnd"/>
      <w:r w:rsidR="00EB6F57">
        <w:t xml:space="preserve"> и на </w:t>
      </w:r>
      <w:proofErr w:type="spellStart"/>
      <w:r w:rsidR="00EB6F57">
        <w:t>программатические</w:t>
      </w:r>
      <w:proofErr w:type="spellEnd"/>
      <w:r w:rsidR="00EB6F57">
        <w:t xml:space="preserve"> закупки.</w:t>
      </w:r>
    </w:p>
    <w:p w:rsidR="00E813CB" w:rsidRDefault="009373AB" w:rsidP="00497E14">
      <w:pPr>
        <w:pStyle w:val="a9"/>
        <w:numPr>
          <w:ilvl w:val="0"/>
          <w:numId w:val="11"/>
        </w:numPr>
        <w:ind w:right="1075"/>
      </w:pPr>
      <w:r>
        <w:t xml:space="preserve">2015 год: </w:t>
      </w:r>
      <w:r w:rsidR="00E813CB">
        <w:t>Уточнена оценка интернет-бюджетов, в частности, в</w:t>
      </w:r>
      <w:r w:rsidR="00D86C05">
        <w:t>к</w:t>
      </w:r>
      <w:r w:rsidR="00E813CB">
        <w:t xml:space="preserve">лючены </w:t>
      </w:r>
      <w:r w:rsidR="00D86C05">
        <w:t>данные по</w:t>
      </w:r>
      <w:r w:rsidR="00E813CB">
        <w:t xml:space="preserve"> виде</w:t>
      </w:r>
      <w:proofErr w:type="gramStart"/>
      <w:r w:rsidR="00E813CB">
        <w:t>о-</w:t>
      </w:r>
      <w:proofErr w:type="gramEnd"/>
      <w:r w:rsidR="00D86C05">
        <w:t xml:space="preserve"> и мобильной</w:t>
      </w:r>
      <w:r w:rsidR="00E813CB">
        <w:t xml:space="preserve"> реклам</w:t>
      </w:r>
      <w:r w:rsidR="00D86C05">
        <w:t>е</w:t>
      </w:r>
      <w:r w:rsidR="00E813CB">
        <w:t xml:space="preserve">. </w:t>
      </w:r>
    </w:p>
    <w:p w:rsidR="00E813CB" w:rsidRDefault="00E813CB" w:rsidP="00497E14">
      <w:pPr>
        <w:pStyle w:val="a9"/>
        <w:numPr>
          <w:ilvl w:val="0"/>
          <w:numId w:val="11"/>
        </w:numPr>
        <w:ind w:right="1075"/>
      </w:pPr>
      <w:r>
        <w:t xml:space="preserve">2016 год: </w:t>
      </w:r>
      <w:r w:rsidR="00D86C05">
        <w:t>В оценку ТВ включено спонсор</w:t>
      </w:r>
      <w:r w:rsidR="00C74010">
        <w:t xml:space="preserve">ские интеграции. </w:t>
      </w:r>
      <w:r>
        <w:t xml:space="preserve">Уточнена оценка </w:t>
      </w:r>
      <w:proofErr w:type="gramStart"/>
      <w:r>
        <w:t>интернет-бюджетов</w:t>
      </w:r>
      <w:proofErr w:type="gramEnd"/>
      <w:r>
        <w:t xml:space="preserve">, </w:t>
      </w:r>
      <w:r w:rsidR="00C74010">
        <w:t xml:space="preserve">которая теперь проводится на основе мониторинга фактов </w:t>
      </w:r>
      <w:r w:rsidR="000E70B7">
        <w:t>показа</w:t>
      </w:r>
      <w:r w:rsidR="00C74010">
        <w:t xml:space="preserve"> </w:t>
      </w:r>
      <w:r w:rsidR="000E70B7">
        <w:t xml:space="preserve">баннеров </w:t>
      </w:r>
      <w:r w:rsidR="00C74010">
        <w:t>на 148 сайтах.</w:t>
      </w:r>
      <w:r>
        <w:t xml:space="preserve"> </w:t>
      </w:r>
      <w:r w:rsidR="00A57E87">
        <w:t>Произведена оценка бюджетов на планирование закупок.</w:t>
      </w:r>
    </w:p>
    <w:p w:rsidR="00A57E87" w:rsidRDefault="00A57E87" w:rsidP="00497E14">
      <w:pPr>
        <w:pStyle w:val="a9"/>
        <w:numPr>
          <w:ilvl w:val="0"/>
          <w:numId w:val="11"/>
        </w:numPr>
        <w:ind w:right="1075"/>
      </w:pPr>
      <w:r>
        <w:t xml:space="preserve">2017 год: Уточнена оценка </w:t>
      </w:r>
      <w:proofErr w:type="gramStart"/>
      <w:r>
        <w:t>интернет-бюджетов</w:t>
      </w:r>
      <w:proofErr w:type="gramEnd"/>
      <w:r>
        <w:t xml:space="preserve">, которая теперь проводится на основе мониторинга фактов </w:t>
      </w:r>
      <w:r w:rsidR="000E70B7">
        <w:t>показа</w:t>
      </w:r>
      <w:r>
        <w:t xml:space="preserve"> </w:t>
      </w:r>
      <w:r w:rsidR="000E70B7">
        <w:t xml:space="preserve">баннеров и видео </w:t>
      </w:r>
      <w:r>
        <w:t xml:space="preserve">на </w:t>
      </w:r>
      <w:r w:rsidR="000E70B7">
        <w:t>176</w:t>
      </w:r>
      <w:r>
        <w:t xml:space="preserve"> сайтах. </w:t>
      </w:r>
    </w:p>
    <w:p w:rsidR="009E39FD" w:rsidRPr="008661A1" w:rsidRDefault="009E39FD" w:rsidP="00B97F90">
      <w:pPr>
        <w:ind w:right="1075"/>
      </w:pPr>
    </w:p>
    <w:p w:rsidR="00570EBB" w:rsidRDefault="00570EBB" w:rsidP="00B97F90">
      <w:pPr>
        <w:ind w:right="1075"/>
        <w:rPr>
          <w:b/>
        </w:rPr>
      </w:pPr>
      <w:r w:rsidRPr="00A747BD">
        <w:rPr>
          <w:b/>
        </w:rPr>
        <w:t>Подробнее о подходе к расчетам бюджетов</w:t>
      </w:r>
      <w:r w:rsidR="00497E14">
        <w:rPr>
          <w:b/>
        </w:rPr>
        <w:t xml:space="preserve"> 2017 года</w:t>
      </w:r>
    </w:p>
    <w:p w:rsidR="00A747BD" w:rsidRPr="00A747BD" w:rsidRDefault="00A747BD" w:rsidP="00B97F90">
      <w:pPr>
        <w:ind w:right="1075"/>
        <w:rPr>
          <w:b/>
        </w:rPr>
      </w:pPr>
    </w:p>
    <w:p w:rsidR="00570EBB" w:rsidRDefault="00964C10" w:rsidP="00B97F90">
      <w:pPr>
        <w:ind w:right="1075"/>
        <w:rPr>
          <w:b/>
        </w:rPr>
      </w:pPr>
      <w:r w:rsidRPr="00AB3944">
        <w:rPr>
          <w:b/>
        </w:rPr>
        <w:t>ТЕЛЕВИЗИОННЫЕ БЮДЖЕТЫ</w:t>
      </w:r>
    </w:p>
    <w:p w:rsidR="0079708E" w:rsidRDefault="0079708E" w:rsidP="00B97F90">
      <w:pPr>
        <w:ind w:right="1075"/>
        <w:rPr>
          <w:b/>
        </w:rPr>
      </w:pPr>
    </w:p>
    <w:p w:rsidR="0079708E" w:rsidRPr="00AB3944" w:rsidRDefault="0079708E" w:rsidP="00B97F90">
      <w:pPr>
        <w:ind w:right="1075"/>
        <w:rPr>
          <w:b/>
        </w:rPr>
      </w:pPr>
      <w:r>
        <w:rPr>
          <w:b/>
        </w:rPr>
        <w:t>НАЦИОНАЛЬНОЕ ТВ</w:t>
      </w:r>
    </w:p>
    <w:p w:rsidR="00845F6E" w:rsidRPr="00EB4C7E" w:rsidRDefault="00B97F90" w:rsidP="00B97F90">
      <w:pPr>
        <w:ind w:right="1075"/>
      </w:pPr>
      <w:r w:rsidRPr="00EB4C7E">
        <w:t xml:space="preserve">При оценке бюджетов </w:t>
      </w:r>
      <w:r w:rsidRPr="00EB4C7E">
        <w:rPr>
          <w:b/>
        </w:rPr>
        <w:t>на ТВ</w:t>
      </w:r>
      <w:r w:rsidRPr="00EB4C7E">
        <w:t xml:space="preserve"> все рекламодатели </w:t>
      </w:r>
      <w:r w:rsidR="00EC1A7A">
        <w:t>делятся</w:t>
      </w:r>
      <w:r w:rsidRPr="00EB4C7E">
        <w:t xml:space="preserve"> на несколько категорий в зависимости от объема закупленных пунктов рейтинга (</w:t>
      </w:r>
      <w:r w:rsidRPr="00EB4C7E">
        <w:rPr>
          <w:lang w:val="en-US"/>
        </w:rPr>
        <w:t>GRP</w:t>
      </w:r>
      <w:r w:rsidRPr="00EB4C7E">
        <w:t>) – условных единиц, по которым на ТВ продается реклама и отражающих количество зрителей, увидевших рекламный ролик. Чем больше объем закупленных пунктов рейтинга у рекламодателя, тем лучшие он п</w:t>
      </w:r>
      <w:r w:rsidR="00EC1A7A">
        <w:t>олучает условия от единого продавца телерекламы</w:t>
      </w:r>
      <w:r w:rsidR="00BF564F">
        <w:t xml:space="preserve"> (Национального рекламного альянса)</w:t>
      </w:r>
      <w:r w:rsidRPr="00EB4C7E">
        <w:t xml:space="preserve">. </w:t>
      </w:r>
    </w:p>
    <w:p w:rsidR="00756FE0" w:rsidRPr="00C20C67" w:rsidRDefault="00756FE0" w:rsidP="00756FE0">
      <w:pPr>
        <w:ind w:right="1075"/>
      </w:pPr>
    </w:p>
    <w:p w:rsidR="00BF564F" w:rsidRPr="007134C6" w:rsidRDefault="00BF564F" w:rsidP="00BF564F">
      <w:pPr>
        <w:ind w:right="1075"/>
      </w:pPr>
      <w:r>
        <w:t>В</w:t>
      </w:r>
      <w:r w:rsidR="00B97F90" w:rsidRPr="00EB4C7E">
        <w:t xml:space="preserve"> перву</w:t>
      </w:r>
      <w:r w:rsidR="00845F6E" w:rsidRPr="00EB4C7E">
        <w:t>ю группу с объем</w:t>
      </w:r>
      <w:r w:rsidR="00EB4C7E">
        <w:t>ом</w:t>
      </w:r>
      <w:r w:rsidR="00845F6E" w:rsidRPr="00EB4C7E">
        <w:t xml:space="preserve"> закупок более 50</w:t>
      </w:r>
      <w:r w:rsidR="00B97F90" w:rsidRPr="00EB4C7E">
        <w:t xml:space="preserve"> тыс. </w:t>
      </w:r>
      <w:r w:rsidR="00B97F90" w:rsidRPr="00EB4C7E">
        <w:rPr>
          <w:lang w:val="en-US"/>
        </w:rPr>
        <w:t>GRP</w:t>
      </w:r>
      <w:r w:rsidR="00B97F90" w:rsidRPr="00D95247">
        <w:t xml:space="preserve"> </w:t>
      </w:r>
      <w:r w:rsidR="00403558" w:rsidRPr="00EB4C7E">
        <w:t>вошли</w:t>
      </w:r>
      <w:r w:rsidR="00D95247" w:rsidRPr="00D95247">
        <w:t xml:space="preserve"> </w:t>
      </w:r>
      <w:r w:rsidR="007134C6" w:rsidRPr="00BF564F">
        <w:rPr>
          <w:lang w:val="en-US"/>
        </w:rPr>
        <w:t>Unilever</w:t>
      </w:r>
      <w:r w:rsidR="007134C6">
        <w:t xml:space="preserve">, </w:t>
      </w:r>
      <w:r w:rsidR="00765F97" w:rsidRPr="00EB4C7E">
        <w:rPr>
          <w:lang w:val="en-US"/>
        </w:rPr>
        <w:t>Reckitt</w:t>
      </w:r>
      <w:r w:rsidR="00765F97" w:rsidRPr="00D95247">
        <w:t xml:space="preserve"> </w:t>
      </w:r>
      <w:r w:rsidR="00765F97" w:rsidRPr="00EB4C7E">
        <w:rPr>
          <w:lang w:val="en-US"/>
        </w:rPr>
        <w:t>Benckiser</w:t>
      </w:r>
      <w:r w:rsidR="00765F97" w:rsidRPr="00D95247">
        <w:t xml:space="preserve">, </w:t>
      </w:r>
      <w:r w:rsidR="00D95247">
        <w:t xml:space="preserve">а также </w:t>
      </w:r>
      <w:proofErr w:type="spellStart"/>
      <w:r w:rsidR="00D95247">
        <w:t>баинговые</w:t>
      </w:r>
      <w:proofErr w:type="spellEnd"/>
      <w:r w:rsidR="00D95247">
        <w:t xml:space="preserve"> альянсы</w:t>
      </w:r>
      <w:r w:rsidR="00D95247" w:rsidRPr="00D95247">
        <w:t xml:space="preserve"> </w:t>
      </w:r>
      <w:r w:rsidR="00D95247" w:rsidRPr="00EB4C7E">
        <w:rPr>
          <w:lang w:val="en-US"/>
        </w:rPr>
        <w:t>Procter</w:t>
      </w:r>
      <w:r w:rsidR="00D95247" w:rsidRPr="00D95247">
        <w:t>&amp;</w:t>
      </w:r>
      <w:r w:rsidR="00D95247" w:rsidRPr="00EB4C7E">
        <w:rPr>
          <w:lang w:val="en-US"/>
        </w:rPr>
        <w:t>Gamble</w:t>
      </w:r>
      <w:r w:rsidR="00765F97">
        <w:t>-</w:t>
      </w:r>
      <w:proofErr w:type="spellStart"/>
      <w:r w:rsidR="00D95247" w:rsidRPr="00AB3944">
        <w:rPr>
          <w:lang w:val="en-US"/>
        </w:rPr>
        <w:t>Teva</w:t>
      </w:r>
      <w:proofErr w:type="spellEnd"/>
      <w:r>
        <w:t>-</w:t>
      </w:r>
      <w:proofErr w:type="spellStart"/>
      <w:r w:rsidRPr="00BF564F">
        <w:rPr>
          <w:lang w:val="en-US"/>
        </w:rPr>
        <w:t>Fater</w:t>
      </w:r>
      <w:proofErr w:type="spellEnd"/>
      <w:r w:rsidR="007134C6">
        <w:t xml:space="preserve"> </w:t>
      </w:r>
      <w:r w:rsidR="00765F97">
        <w:t>и</w:t>
      </w:r>
      <w:r w:rsidR="00D95247" w:rsidRPr="007134C6">
        <w:t xml:space="preserve"> </w:t>
      </w:r>
      <w:r w:rsidR="00D95247">
        <w:rPr>
          <w:lang w:val="en-US"/>
        </w:rPr>
        <w:t>L</w:t>
      </w:r>
      <w:r w:rsidR="00D95247" w:rsidRPr="007134C6">
        <w:t>'</w:t>
      </w:r>
      <w:proofErr w:type="spellStart"/>
      <w:r w:rsidR="00D95247">
        <w:rPr>
          <w:lang w:val="en-US"/>
        </w:rPr>
        <w:t>O</w:t>
      </w:r>
      <w:r w:rsidR="00D95247" w:rsidRPr="00EB4C7E">
        <w:rPr>
          <w:lang w:val="en-US"/>
        </w:rPr>
        <w:t>real</w:t>
      </w:r>
      <w:proofErr w:type="spellEnd"/>
      <w:r w:rsidR="00D95247" w:rsidRPr="007134C6">
        <w:t>-</w:t>
      </w:r>
      <w:r w:rsidR="00D95247" w:rsidRPr="00EB4C7E">
        <w:rPr>
          <w:lang w:val="en-US"/>
        </w:rPr>
        <w:t>Nestle</w:t>
      </w:r>
      <w:r w:rsidRPr="007134C6">
        <w:t>-</w:t>
      </w:r>
      <w:proofErr w:type="spellStart"/>
      <w:r w:rsidRPr="00BF564F">
        <w:rPr>
          <w:lang w:val="en-US"/>
        </w:rPr>
        <w:t>Galderma</w:t>
      </w:r>
      <w:proofErr w:type="spellEnd"/>
      <w:r w:rsidR="007134C6">
        <w:t>.</w:t>
      </w:r>
    </w:p>
    <w:p w:rsidR="00D95247" w:rsidRDefault="00765F97" w:rsidP="00D95247">
      <w:pPr>
        <w:ind w:right="1075"/>
      </w:pPr>
      <w:r w:rsidRPr="00BF564F">
        <w:rPr>
          <w:lang w:val="en-US"/>
        </w:rPr>
        <w:t>.</w:t>
      </w:r>
    </w:p>
    <w:p w:rsidR="007134C6" w:rsidRDefault="007134C6" w:rsidP="00D95247">
      <w:pPr>
        <w:ind w:right="1075"/>
        <w:rPr>
          <w:lang w:val="en-US"/>
        </w:rPr>
      </w:pPr>
      <w:r>
        <w:t xml:space="preserve">Другие </w:t>
      </w:r>
      <w:proofErr w:type="spellStart"/>
      <w:r>
        <w:t>баинговые</w:t>
      </w:r>
      <w:proofErr w:type="spellEnd"/>
      <w:r>
        <w:t xml:space="preserve"> альянсы:</w:t>
      </w:r>
    </w:p>
    <w:p w:rsidR="006C4E38" w:rsidRPr="006C4E38" w:rsidRDefault="006C4E38" w:rsidP="00D95247">
      <w:pPr>
        <w:ind w:right="1075"/>
        <w:rPr>
          <w:lang w:val="en-US"/>
        </w:rPr>
      </w:pPr>
    </w:p>
    <w:tbl>
      <w:tblPr>
        <w:tblW w:w="4693" w:type="dxa"/>
        <w:tblInd w:w="93" w:type="dxa"/>
        <w:tblLook w:val="04A0" w:firstRow="1" w:lastRow="0" w:firstColumn="1" w:lastColumn="0" w:noHBand="0" w:noVBand="1"/>
      </w:tblPr>
      <w:tblGrid>
        <w:gridCol w:w="1160"/>
        <w:gridCol w:w="3533"/>
      </w:tblGrid>
      <w:tr w:rsidR="007134C6" w:rsidRPr="004F54B0" w:rsidTr="007134C6">
        <w:trPr>
          <w:trHeight w:val="29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C6" w:rsidRPr="004F54B0" w:rsidRDefault="007134C6" w:rsidP="00202FE7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54B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34C6" w:rsidRPr="004F54B0" w:rsidRDefault="007134C6" w:rsidP="00202FE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F54B0">
              <w:rPr>
                <w:rFonts w:ascii="Calibri" w:eastAsia="Times New Roman" w:hAnsi="Calibri" w:cs="Times New Roman"/>
                <w:color w:val="000000"/>
                <w:lang w:eastAsia="ru-RU"/>
              </w:rPr>
              <w:t>Nestle</w:t>
            </w:r>
            <w:proofErr w:type="spellEnd"/>
          </w:p>
        </w:tc>
      </w:tr>
      <w:tr w:rsidR="007134C6" w:rsidRPr="004F54B0" w:rsidTr="007134C6">
        <w:trPr>
          <w:trHeight w:val="29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4C6" w:rsidRPr="004F54B0" w:rsidRDefault="007134C6" w:rsidP="00202FE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34C6" w:rsidRPr="004F54B0" w:rsidRDefault="006C4E38" w:rsidP="00202FE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L'</w:t>
            </w: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O</w:t>
            </w:r>
            <w:proofErr w:type="spellStart"/>
            <w:r w:rsidR="007134C6" w:rsidRPr="004F54B0">
              <w:rPr>
                <w:rFonts w:ascii="Calibri" w:eastAsia="Times New Roman" w:hAnsi="Calibri" w:cs="Times New Roman"/>
                <w:color w:val="000000"/>
                <w:lang w:eastAsia="ru-RU"/>
              </w:rPr>
              <w:t>real</w:t>
            </w:r>
            <w:proofErr w:type="spellEnd"/>
          </w:p>
        </w:tc>
      </w:tr>
      <w:tr w:rsidR="007134C6" w:rsidRPr="004F54B0" w:rsidTr="007134C6">
        <w:trPr>
          <w:trHeight w:val="29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4C6" w:rsidRPr="004F54B0" w:rsidRDefault="007134C6" w:rsidP="00202FE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34C6" w:rsidRPr="004F54B0" w:rsidRDefault="007134C6" w:rsidP="00202FE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F54B0">
              <w:rPr>
                <w:rFonts w:ascii="Calibri" w:eastAsia="Times New Roman" w:hAnsi="Calibri" w:cs="Times New Roman"/>
                <w:color w:val="000000"/>
                <w:lang w:eastAsia="ru-RU"/>
              </w:rPr>
              <w:t>Galderma</w:t>
            </w:r>
            <w:proofErr w:type="spellEnd"/>
          </w:p>
        </w:tc>
      </w:tr>
      <w:tr w:rsidR="007134C6" w:rsidRPr="004F54B0" w:rsidTr="007134C6">
        <w:trPr>
          <w:trHeight w:val="29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C6" w:rsidRPr="004F54B0" w:rsidRDefault="007134C6" w:rsidP="00202FE7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54B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134C6" w:rsidRPr="004F54B0" w:rsidRDefault="007134C6" w:rsidP="00202FE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F54B0">
              <w:rPr>
                <w:rFonts w:ascii="Calibri" w:eastAsia="Times New Roman" w:hAnsi="Calibri" w:cs="Times New Roman"/>
                <w:color w:val="000000"/>
                <w:lang w:eastAsia="ru-RU"/>
              </w:rPr>
              <w:t>Procter</w:t>
            </w:r>
            <w:proofErr w:type="spellEnd"/>
            <w:r w:rsidRPr="004F54B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&amp; </w:t>
            </w:r>
            <w:proofErr w:type="spellStart"/>
            <w:r w:rsidRPr="004F54B0">
              <w:rPr>
                <w:rFonts w:ascii="Calibri" w:eastAsia="Times New Roman" w:hAnsi="Calibri" w:cs="Times New Roman"/>
                <w:color w:val="000000"/>
                <w:lang w:eastAsia="ru-RU"/>
              </w:rPr>
              <w:t>Gamble</w:t>
            </w:r>
            <w:proofErr w:type="spellEnd"/>
          </w:p>
        </w:tc>
      </w:tr>
      <w:tr w:rsidR="007134C6" w:rsidRPr="004F54B0" w:rsidTr="007134C6">
        <w:trPr>
          <w:trHeight w:val="29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4C6" w:rsidRPr="004F54B0" w:rsidRDefault="007134C6" w:rsidP="00202FE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134C6" w:rsidRPr="004F54B0" w:rsidRDefault="007134C6" w:rsidP="00202FE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F54B0">
              <w:rPr>
                <w:rFonts w:ascii="Calibri" w:eastAsia="Times New Roman" w:hAnsi="Calibri" w:cs="Times New Roman"/>
                <w:color w:val="000000"/>
                <w:lang w:eastAsia="ru-RU"/>
              </w:rPr>
              <w:t>Teva</w:t>
            </w:r>
            <w:proofErr w:type="spellEnd"/>
          </w:p>
        </w:tc>
      </w:tr>
      <w:tr w:rsidR="007134C6" w:rsidRPr="004F54B0" w:rsidTr="007134C6">
        <w:trPr>
          <w:trHeight w:val="29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4C6" w:rsidRPr="004F54B0" w:rsidRDefault="007134C6" w:rsidP="00202FE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134C6" w:rsidRPr="004F54B0" w:rsidRDefault="007134C6" w:rsidP="00202FE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F54B0">
              <w:rPr>
                <w:rFonts w:ascii="Calibri" w:eastAsia="Times New Roman" w:hAnsi="Calibri" w:cs="Times New Roman"/>
                <w:color w:val="000000"/>
                <w:lang w:eastAsia="ru-RU"/>
              </w:rPr>
              <w:t>Fater</w:t>
            </w:r>
            <w:proofErr w:type="spellEnd"/>
          </w:p>
        </w:tc>
      </w:tr>
      <w:tr w:rsidR="007134C6" w:rsidRPr="004F54B0" w:rsidTr="007134C6">
        <w:trPr>
          <w:trHeight w:val="29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C6" w:rsidRPr="004F54B0" w:rsidRDefault="007134C6" w:rsidP="00202FE7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54B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134C6" w:rsidRPr="004F54B0" w:rsidRDefault="006C4E38" w:rsidP="00202FE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54B0">
              <w:rPr>
                <w:rFonts w:ascii="Calibri" w:eastAsia="Times New Roman" w:hAnsi="Calibri" w:cs="Times New Roman"/>
                <w:color w:val="000000"/>
                <w:lang w:eastAsia="ru-RU"/>
              </w:rPr>
              <w:t>МТС</w:t>
            </w:r>
          </w:p>
        </w:tc>
      </w:tr>
      <w:tr w:rsidR="007134C6" w:rsidRPr="004F54B0" w:rsidTr="007134C6">
        <w:trPr>
          <w:trHeight w:val="29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4C6" w:rsidRPr="004F54B0" w:rsidRDefault="007134C6" w:rsidP="00202FE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134C6" w:rsidRPr="004F54B0" w:rsidRDefault="007134C6" w:rsidP="00202FE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54B0">
              <w:rPr>
                <w:rFonts w:ascii="Calibri" w:eastAsia="Times New Roman" w:hAnsi="Calibri" w:cs="Times New Roman"/>
                <w:color w:val="000000"/>
                <w:lang w:eastAsia="ru-RU"/>
              </w:rPr>
              <w:t>Детский Мир</w:t>
            </w:r>
          </w:p>
        </w:tc>
      </w:tr>
      <w:tr w:rsidR="007134C6" w:rsidRPr="004F54B0" w:rsidTr="007134C6">
        <w:trPr>
          <w:trHeight w:val="29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4C6" w:rsidRPr="004F54B0" w:rsidRDefault="007134C6" w:rsidP="00202FE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134C6" w:rsidRPr="004F54B0" w:rsidRDefault="007134C6" w:rsidP="00202FE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54B0">
              <w:rPr>
                <w:rFonts w:ascii="Calibri" w:eastAsia="Times New Roman" w:hAnsi="Calibri" w:cs="Times New Roman"/>
                <w:color w:val="000000"/>
                <w:lang w:eastAsia="ru-RU"/>
              </w:rPr>
              <w:t>Интернет Решения</w:t>
            </w:r>
          </w:p>
        </w:tc>
      </w:tr>
      <w:tr w:rsidR="007134C6" w:rsidRPr="004F54B0" w:rsidTr="007134C6">
        <w:trPr>
          <w:trHeight w:val="29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4C6" w:rsidRPr="004F54B0" w:rsidRDefault="007134C6" w:rsidP="00202FE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134C6" w:rsidRPr="004F54B0" w:rsidRDefault="007134C6" w:rsidP="00202FE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F54B0">
              <w:rPr>
                <w:rFonts w:ascii="Calibri" w:eastAsia="Times New Roman" w:hAnsi="Calibri" w:cs="Times New Roman"/>
                <w:color w:val="000000"/>
                <w:lang w:eastAsia="ru-RU"/>
              </w:rPr>
              <w:t>Медси</w:t>
            </w:r>
            <w:proofErr w:type="spellEnd"/>
          </w:p>
        </w:tc>
      </w:tr>
      <w:tr w:rsidR="007134C6" w:rsidRPr="004F54B0" w:rsidTr="007134C6">
        <w:trPr>
          <w:trHeight w:val="29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C6" w:rsidRPr="004F54B0" w:rsidRDefault="007134C6" w:rsidP="00202FE7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54B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134C6" w:rsidRPr="004F54B0" w:rsidRDefault="007134C6" w:rsidP="00202FE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54B0">
              <w:rPr>
                <w:rFonts w:ascii="Calibri" w:eastAsia="Times New Roman" w:hAnsi="Calibri" w:cs="Times New Roman"/>
                <w:color w:val="000000"/>
                <w:lang w:eastAsia="ru-RU"/>
              </w:rPr>
              <w:t>Мегафон</w:t>
            </w:r>
          </w:p>
        </w:tc>
      </w:tr>
      <w:tr w:rsidR="007134C6" w:rsidRPr="004F54B0" w:rsidTr="007134C6">
        <w:trPr>
          <w:trHeight w:val="29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4C6" w:rsidRPr="004F54B0" w:rsidRDefault="007134C6" w:rsidP="00202FE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134C6" w:rsidRPr="004F54B0" w:rsidRDefault="007134C6" w:rsidP="00202FE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54B0">
              <w:rPr>
                <w:rFonts w:ascii="Calibri" w:eastAsia="Times New Roman" w:hAnsi="Calibri" w:cs="Times New Roman"/>
                <w:color w:val="000000"/>
                <w:lang w:eastAsia="ru-RU"/>
              </w:rPr>
              <w:t>Евросеть</w:t>
            </w:r>
          </w:p>
        </w:tc>
      </w:tr>
      <w:tr w:rsidR="007134C6" w:rsidRPr="004F54B0" w:rsidTr="007134C6">
        <w:trPr>
          <w:trHeight w:val="29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C6" w:rsidRPr="004F54B0" w:rsidRDefault="007134C6" w:rsidP="00202FE7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54B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7134C6" w:rsidRPr="004F54B0" w:rsidRDefault="007134C6" w:rsidP="00202FE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F54B0">
              <w:rPr>
                <w:rFonts w:ascii="Calibri" w:eastAsia="Times New Roman" w:hAnsi="Calibri" w:cs="Times New Roman"/>
                <w:color w:val="000000"/>
                <w:lang w:eastAsia="ru-RU"/>
              </w:rPr>
              <w:t>Sandoz</w:t>
            </w:r>
            <w:proofErr w:type="spellEnd"/>
            <w:r w:rsidRPr="004F54B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F54B0">
              <w:rPr>
                <w:rFonts w:ascii="Calibri" w:eastAsia="Times New Roman" w:hAnsi="Calibri" w:cs="Times New Roman"/>
                <w:color w:val="000000"/>
                <w:lang w:eastAsia="ru-RU"/>
              </w:rPr>
              <w:t>Farma</w:t>
            </w:r>
            <w:proofErr w:type="spellEnd"/>
          </w:p>
        </w:tc>
      </w:tr>
      <w:tr w:rsidR="007134C6" w:rsidRPr="004F54B0" w:rsidTr="007134C6">
        <w:trPr>
          <w:trHeight w:val="29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4C6" w:rsidRPr="004F54B0" w:rsidRDefault="007134C6" w:rsidP="00202FE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7134C6" w:rsidRPr="004F54B0" w:rsidRDefault="007134C6" w:rsidP="00202FE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F54B0">
              <w:rPr>
                <w:rFonts w:ascii="Calibri" w:eastAsia="Times New Roman" w:hAnsi="Calibri" w:cs="Times New Roman"/>
                <w:color w:val="000000"/>
                <w:lang w:eastAsia="ru-RU"/>
              </w:rPr>
              <w:t>Alcon</w:t>
            </w:r>
            <w:proofErr w:type="spellEnd"/>
          </w:p>
        </w:tc>
      </w:tr>
      <w:tr w:rsidR="007134C6" w:rsidRPr="004F54B0" w:rsidTr="007134C6">
        <w:trPr>
          <w:trHeight w:val="29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C6" w:rsidRPr="004F54B0" w:rsidRDefault="007134C6" w:rsidP="00202FE7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54B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134C6" w:rsidRPr="004F54B0" w:rsidRDefault="006C4E38" w:rsidP="00202FE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Вымпелком</w:t>
            </w:r>
            <w:proofErr w:type="spellEnd"/>
          </w:p>
        </w:tc>
      </w:tr>
      <w:tr w:rsidR="007134C6" w:rsidRPr="004F54B0" w:rsidTr="007134C6">
        <w:trPr>
          <w:trHeight w:val="29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4C6" w:rsidRPr="004F54B0" w:rsidRDefault="007134C6" w:rsidP="00202FE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134C6" w:rsidRPr="004F54B0" w:rsidRDefault="006C4E38" w:rsidP="00202FE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54B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IDS </w:t>
            </w:r>
            <w:proofErr w:type="spellStart"/>
            <w:r w:rsidR="007134C6" w:rsidRPr="004F54B0">
              <w:rPr>
                <w:rFonts w:ascii="Calibri" w:eastAsia="Times New Roman" w:hAnsi="Calibri" w:cs="Times New Roman"/>
                <w:color w:val="000000"/>
                <w:lang w:eastAsia="ru-RU"/>
              </w:rPr>
              <w:t>Borjomi</w:t>
            </w:r>
            <w:proofErr w:type="spellEnd"/>
            <w:r w:rsidR="007134C6" w:rsidRPr="004F54B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="007134C6" w:rsidRPr="004F54B0">
              <w:rPr>
                <w:rFonts w:ascii="Calibri" w:eastAsia="Times New Roman" w:hAnsi="Calibri" w:cs="Times New Roman"/>
                <w:color w:val="000000"/>
                <w:lang w:eastAsia="ru-RU"/>
              </w:rPr>
              <w:t>Group</w:t>
            </w:r>
            <w:proofErr w:type="spellEnd"/>
          </w:p>
        </w:tc>
      </w:tr>
      <w:tr w:rsidR="007134C6" w:rsidRPr="004F54B0" w:rsidTr="007134C6">
        <w:trPr>
          <w:trHeight w:val="29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C6" w:rsidRPr="004F54B0" w:rsidRDefault="007134C6" w:rsidP="00202FE7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54B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134C6" w:rsidRPr="004F54B0" w:rsidRDefault="006C4E38" w:rsidP="00202FE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54B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KIA </w:t>
            </w:r>
            <w:proofErr w:type="spellStart"/>
            <w:r w:rsidR="007134C6" w:rsidRPr="004F54B0">
              <w:rPr>
                <w:rFonts w:ascii="Calibri" w:eastAsia="Times New Roman" w:hAnsi="Calibri" w:cs="Times New Roman"/>
                <w:color w:val="000000"/>
                <w:lang w:eastAsia="ru-RU"/>
              </w:rPr>
              <w:t>Motors</w:t>
            </w:r>
            <w:proofErr w:type="spellEnd"/>
          </w:p>
        </w:tc>
      </w:tr>
      <w:tr w:rsidR="007134C6" w:rsidRPr="004F54B0" w:rsidTr="007134C6">
        <w:trPr>
          <w:trHeight w:val="29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4C6" w:rsidRPr="004F54B0" w:rsidRDefault="007134C6" w:rsidP="00202FE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134C6" w:rsidRPr="004F54B0" w:rsidRDefault="007134C6" w:rsidP="00202FE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F54B0">
              <w:rPr>
                <w:rFonts w:ascii="Calibri" w:eastAsia="Times New Roman" w:hAnsi="Calibri" w:cs="Times New Roman"/>
                <w:color w:val="000000"/>
                <w:lang w:eastAsia="ru-RU"/>
              </w:rPr>
              <w:t>Hyundai</w:t>
            </w:r>
            <w:proofErr w:type="spellEnd"/>
          </w:p>
        </w:tc>
      </w:tr>
      <w:tr w:rsidR="007134C6" w:rsidRPr="004F54B0" w:rsidTr="007134C6">
        <w:trPr>
          <w:trHeight w:val="29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C6" w:rsidRPr="004F54B0" w:rsidRDefault="007134C6" w:rsidP="00202FE7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54B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134C6" w:rsidRPr="004F54B0" w:rsidRDefault="007134C6" w:rsidP="00202FE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F54B0">
              <w:rPr>
                <w:rFonts w:ascii="Calibri" w:eastAsia="Times New Roman" w:hAnsi="Calibri" w:cs="Times New Roman"/>
                <w:color w:val="000000"/>
                <w:lang w:eastAsia="ru-RU"/>
              </w:rPr>
              <w:t>Renault</w:t>
            </w:r>
            <w:proofErr w:type="spellEnd"/>
          </w:p>
        </w:tc>
      </w:tr>
      <w:tr w:rsidR="007134C6" w:rsidRPr="004F54B0" w:rsidTr="007134C6">
        <w:trPr>
          <w:trHeight w:val="29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4C6" w:rsidRPr="004F54B0" w:rsidRDefault="007134C6" w:rsidP="00202FE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134C6" w:rsidRPr="004F54B0" w:rsidRDefault="007134C6" w:rsidP="00202FE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F54B0">
              <w:rPr>
                <w:rFonts w:ascii="Calibri" w:eastAsia="Times New Roman" w:hAnsi="Calibri" w:cs="Times New Roman"/>
                <w:color w:val="000000"/>
                <w:lang w:eastAsia="ru-RU"/>
              </w:rPr>
              <w:t>Nissan</w:t>
            </w:r>
            <w:proofErr w:type="spellEnd"/>
          </w:p>
        </w:tc>
      </w:tr>
      <w:tr w:rsidR="007134C6" w:rsidRPr="004F54B0" w:rsidTr="007134C6">
        <w:trPr>
          <w:trHeight w:val="29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C6" w:rsidRPr="004F54B0" w:rsidRDefault="007134C6" w:rsidP="00202FE7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54B0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4C6" w:rsidRPr="004F54B0" w:rsidRDefault="007134C6" w:rsidP="00202FE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54B0">
              <w:rPr>
                <w:rFonts w:ascii="Calibri" w:eastAsia="Times New Roman" w:hAnsi="Calibri" w:cs="Times New Roman"/>
                <w:color w:val="000000"/>
                <w:lang w:eastAsia="ru-RU"/>
              </w:rPr>
              <w:t>Почта Банк</w:t>
            </w:r>
          </w:p>
        </w:tc>
      </w:tr>
      <w:tr w:rsidR="007134C6" w:rsidRPr="004F54B0" w:rsidTr="007134C6">
        <w:trPr>
          <w:trHeight w:val="29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4C6" w:rsidRPr="004F54B0" w:rsidRDefault="007134C6" w:rsidP="00202FE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4C6" w:rsidRPr="004F54B0" w:rsidRDefault="006C4E38" w:rsidP="00202FE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54B0">
              <w:rPr>
                <w:rFonts w:ascii="Calibri" w:eastAsia="Times New Roman" w:hAnsi="Calibri" w:cs="Times New Roman"/>
                <w:color w:val="000000"/>
                <w:lang w:eastAsia="ru-RU"/>
              </w:rPr>
              <w:t>ВТБ</w:t>
            </w:r>
          </w:p>
        </w:tc>
      </w:tr>
    </w:tbl>
    <w:p w:rsidR="007134C6" w:rsidRPr="007134C6" w:rsidRDefault="007134C6" w:rsidP="00D95247">
      <w:pPr>
        <w:ind w:right="1075"/>
      </w:pPr>
    </w:p>
    <w:p w:rsidR="00AB3944" w:rsidRPr="00BF564F" w:rsidRDefault="00AB3944" w:rsidP="00EB4C7E">
      <w:pPr>
        <w:ind w:right="1075"/>
        <w:rPr>
          <w:lang w:val="en-US"/>
        </w:rPr>
      </w:pPr>
    </w:p>
    <w:p w:rsidR="007A540C" w:rsidRPr="007A540C" w:rsidRDefault="00765F97" w:rsidP="007A540C">
      <w:pPr>
        <w:ind w:right="1075"/>
        <w:rPr>
          <w:lang w:val="en-US"/>
        </w:rPr>
      </w:pPr>
      <w:r>
        <w:t>Во вторую группу с объемом 3</w:t>
      </w:r>
      <w:r w:rsidR="00F31D51" w:rsidRPr="00EB4C7E">
        <w:t>0</w:t>
      </w:r>
      <w:r w:rsidR="00B97F90" w:rsidRPr="00EB4C7E">
        <w:t>-</w:t>
      </w:r>
      <w:r w:rsidR="00EB4C7E">
        <w:t>5</w:t>
      </w:r>
      <w:r w:rsidR="00B97F90" w:rsidRPr="00EB4C7E">
        <w:t xml:space="preserve">0 тыс. </w:t>
      </w:r>
      <w:r w:rsidR="00B97F90" w:rsidRPr="00EB4C7E">
        <w:rPr>
          <w:lang w:val="en-US"/>
        </w:rPr>
        <w:t>GRP</w:t>
      </w:r>
      <w:r w:rsidR="00B97F90" w:rsidRPr="007A540C">
        <w:rPr>
          <w:lang w:val="en-US"/>
        </w:rPr>
        <w:t xml:space="preserve"> </w:t>
      </w:r>
      <w:r w:rsidR="007C0C2E">
        <w:t>включены</w:t>
      </w:r>
      <w:r w:rsidR="007C0C2E" w:rsidRPr="007A540C">
        <w:rPr>
          <w:lang w:val="en-US"/>
        </w:rPr>
        <w:t xml:space="preserve"> </w:t>
      </w:r>
      <w:r w:rsidR="008A6B06">
        <w:t>пять</w:t>
      </w:r>
      <w:r w:rsidR="007C0C2E" w:rsidRPr="007A540C">
        <w:rPr>
          <w:lang w:val="en-US"/>
        </w:rPr>
        <w:t xml:space="preserve"> </w:t>
      </w:r>
      <w:r w:rsidR="007C0C2E">
        <w:t>компаний</w:t>
      </w:r>
      <w:r w:rsidR="008A6B06" w:rsidRPr="007A540C">
        <w:rPr>
          <w:lang w:val="en-US"/>
        </w:rPr>
        <w:t xml:space="preserve">: </w:t>
      </w:r>
      <w:r w:rsidR="007A540C" w:rsidRPr="006B1F54">
        <w:rPr>
          <w:lang w:val="en-US"/>
        </w:rPr>
        <w:t xml:space="preserve">GSK </w:t>
      </w:r>
      <w:r w:rsidR="008A6B06" w:rsidRPr="006B1F54">
        <w:rPr>
          <w:lang w:val="en-US"/>
        </w:rPr>
        <w:t>Consumer Healthcare</w:t>
      </w:r>
      <w:r w:rsidR="007A540C" w:rsidRPr="007A540C">
        <w:rPr>
          <w:lang w:val="en-US"/>
        </w:rPr>
        <w:t xml:space="preserve">, </w:t>
      </w:r>
      <w:r w:rsidR="008A6B06" w:rsidRPr="006B1F54">
        <w:rPr>
          <w:lang w:val="en-US"/>
        </w:rPr>
        <w:t>Johnson &amp; Johnson</w:t>
      </w:r>
      <w:r w:rsidR="007A540C" w:rsidRPr="007A540C">
        <w:rPr>
          <w:lang w:val="en-US"/>
        </w:rPr>
        <w:t xml:space="preserve">, </w:t>
      </w:r>
      <w:r w:rsidR="008A6B06">
        <w:rPr>
          <w:lang w:val="en-US"/>
        </w:rPr>
        <w:t>Mars</w:t>
      </w:r>
      <w:r w:rsidR="008A6B06" w:rsidRPr="007A540C">
        <w:rPr>
          <w:lang w:val="en-US"/>
        </w:rPr>
        <w:t xml:space="preserve"> </w:t>
      </w:r>
      <w:r w:rsidR="008A6B06">
        <w:rPr>
          <w:lang w:val="en-US"/>
        </w:rPr>
        <w:t>CIS</w:t>
      </w:r>
      <w:r w:rsidR="007A540C" w:rsidRPr="007A540C">
        <w:rPr>
          <w:lang w:val="en-US"/>
        </w:rPr>
        <w:t xml:space="preserve">, </w:t>
      </w:r>
      <w:r w:rsidR="008A6B06" w:rsidRPr="006B1F54">
        <w:rPr>
          <w:lang w:val="en-US"/>
        </w:rPr>
        <w:t>Pepsi</w:t>
      </w:r>
      <w:r w:rsidR="008A6B06" w:rsidRPr="007A540C">
        <w:rPr>
          <w:lang w:val="en-US"/>
        </w:rPr>
        <w:t xml:space="preserve"> </w:t>
      </w:r>
      <w:r w:rsidR="008A6B06" w:rsidRPr="006B1F54">
        <w:rPr>
          <w:lang w:val="en-US"/>
        </w:rPr>
        <w:t>Co</w:t>
      </w:r>
      <w:r w:rsidR="007A540C" w:rsidRPr="007A540C">
        <w:rPr>
          <w:lang w:val="en-US"/>
        </w:rPr>
        <w:t xml:space="preserve"> </w:t>
      </w:r>
      <w:r w:rsidR="007A540C">
        <w:t>и</w:t>
      </w:r>
      <w:r w:rsidR="007A540C" w:rsidRPr="007A540C">
        <w:rPr>
          <w:lang w:val="en-US"/>
        </w:rPr>
        <w:t xml:space="preserve"> </w:t>
      </w:r>
      <w:r w:rsidR="007A540C" w:rsidRPr="008A6B06">
        <w:rPr>
          <w:lang w:val="en-US"/>
        </w:rPr>
        <w:t>«</w:t>
      </w:r>
      <w:proofErr w:type="spellStart"/>
      <w:r w:rsidR="007A540C" w:rsidRPr="006B1F54">
        <w:rPr>
          <w:lang w:val="en-US"/>
        </w:rPr>
        <w:t>Отисифарм</w:t>
      </w:r>
      <w:proofErr w:type="spellEnd"/>
      <w:r w:rsidR="007A540C" w:rsidRPr="008A6B06">
        <w:rPr>
          <w:lang w:val="en-US"/>
        </w:rPr>
        <w:t>»</w:t>
      </w:r>
      <w:r w:rsidR="007A540C" w:rsidRPr="007A540C">
        <w:rPr>
          <w:lang w:val="en-US"/>
        </w:rPr>
        <w:t>.</w:t>
      </w:r>
    </w:p>
    <w:p w:rsidR="008A6B06" w:rsidRPr="007A540C" w:rsidRDefault="008A6B06" w:rsidP="006B1F54">
      <w:pPr>
        <w:ind w:right="1075"/>
        <w:rPr>
          <w:lang w:val="en-US"/>
        </w:rPr>
      </w:pPr>
    </w:p>
    <w:p w:rsidR="00EB4C7E" w:rsidRDefault="00B97F90" w:rsidP="00B97F90">
      <w:pPr>
        <w:ind w:right="1075"/>
      </w:pPr>
      <w:r w:rsidRPr="00EB4C7E">
        <w:t>Всего</w:t>
      </w:r>
      <w:r w:rsidR="00D2113A">
        <w:t>, как и годом ранее,</w:t>
      </w:r>
      <w:r w:rsidRPr="00EB4C7E">
        <w:t xml:space="preserve"> выделены шесть групп рекламодателей.</w:t>
      </w:r>
    </w:p>
    <w:p w:rsidR="00722BB3" w:rsidRDefault="00722BB3" w:rsidP="00B97F90">
      <w:pPr>
        <w:ind w:right="1075"/>
      </w:pPr>
    </w:p>
    <w:tbl>
      <w:tblPr>
        <w:tblW w:w="2992" w:type="dxa"/>
        <w:tblInd w:w="93" w:type="dxa"/>
        <w:tblLook w:val="04A0" w:firstRow="1" w:lastRow="0" w:firstColumn="1" w:lastColumn="0" w:noHBand="0" w:noVBand="1"/>
      </w:tblPr>
      <w:tblGrid>
        <w:gridCol w:w="953"/>
        <w:gridCol w:w="2039"/>
      </w:tblGrid>
      <w:tr w:rsidR="0079708E" w:rsidRPr="001F66C9" w:rsidTr="0079708E">
        <w:trPr>
          <w:trHeight w:val="30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08E" w:rsidRPr="001F66C9" w:rsidRDefault="0079708E" w:rsidP="001F66C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F66C9">
              <w:rPr>
                <w:rFonts w:ascii="Calibri" w:eastAsia="Times New Roman" w:hAnsi="Calibri" w:cs="Times New Roman"/>
                <w:b/>
                <w:color w:val="000000"/>
                <w:sz w:val="20"/>
                <w:lang w:eastAsia="ru-RU"/>
              </w:rPr>
              <w:t>Кластер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08E" w:rsidRPr="001F66C9" w:rsidRDefault="0079708E" w:rsidP="0079708E">
            <w:pP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proofErr w:type="spellStart"/>
            <w:r w:rsidRPr="001F66C9">
              <w:rPr>
                <w:rFonts w:ascii="Calibri" w:eastAsia="Times New Roman" w:hAnsi="Calibri" w:cs="Times New Roman"/>
                <w:b/>
                <w:color w:val="000000"/>
                <w:sz w:val="18"/>
                <w:lang w:eastAsia="ru-RU"/>
              </w:rPr>
              <w:t>Std.TVR</w:t>
            </w:r>
            <w:proofErr w:type="spellEnd"/>
            <w:r w:rsidRPr="001F66C9">
              <w:rPr>
                <w:rFonts w:ascii="Calibri" w:eastAsia="Times New Roman" w:hAnsi="Calibri" w:cs="Times New Roman"/>
                <w:b/>
                <w:color w:val="000000"/>
                <w:sz w:val="18"/>
                <w:lang w:eastAsia="ru-RU"/>
              </w:rPr>
              <w:t xml:space="preserve"> 18+ 201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lang w:eastAsia="ru-RU"/>
              </w:rPr>
              <w:t>7</w:t>
            </w:r>
            <w:r w:rsidRPr="001F66C9">
              <w:rPr>
                <w:rFonts w:ascii="Calibri" w:eastAsia="Times New Roman" w:hAnsi="Calibri" w:cs="Times New Roman"/>
                <w:b/>
                <w:color w:val="000000"/>
                <w:sz w:val="18"/>
                <w:lang w:eastAsia="ru-RU"/>
              </w:rPr>
              <w:t xml:space="preserve"> год</w:t>
            </w:r>
          </w:p>
        </w:tc>
      </w:tr>
      <w:tr w:rsidR="0079708E" w:rsidRPr="00A36584" w:rsidTr="0079708E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08E" w:rsidRPr="001F66C9" w:rsidRDefault="0079708E" w:rsidP="000F5935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66C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08E" w:rsidRPr="001F66C9" w:rsidRDefault="0079708E" w:rsidP="000F5935">
            <w:pPr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F66C9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50 000&gt;</w:t>
            </w:r>
          </w:p>
        </w:tc>
      </w:tr>
      <w:tr w:rsidR="0079708E" w:rsidRPr="00A36584" w:rsidTr="0079708E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08E" w:rsidRPr="00A050BD" w:rsidRDefault="0079708E" w:rsidP="000F5935">
            <w:pPr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A050B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08E" w:rsidRPr="00A050BD" w:rsidRDefault="0079708E" w:rsidP="000F5935">
            <w:pPr>
              <w:rPr>
                <w:rFonts w:ascii="Calibri" w:eastAsia="Times New Roman" w:hAnsi="Calibri" w:cs="Times New Roman"/>
                <w:color w:val="000000"/>
                <w:sz w:val="20"/>
                <w:lang w:val="en-US" w:eastAsia="ru-RU"/>
              </w:rPr>
            </w:pPr>
            <w:r w:rsidRPr="00A050BD">
              <w:rPr>
                <w:rFonts w:ascii="Calibri" w:eastAsia="Times New Roman" w:hAnsi="Calibri" w:cs="Times New Roman"/>
                <w:color w:val="000000"/>
                <w:sz w:val="20"/>
                <w:lang w:val="en-US" w:eastAsia="ru-RU"/>
              </w:rPr>
              <w:t>30 000-50 000</w:t>
            </w:r>
          </w:p>
        </w:tc>
      </w:tr>
      <w:tr w:rsidR="0079708E" w:rsidRPr="00A36584" w:rsidTr="0079708E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08E" w:rsidRPr="00A050BD" w:rsidRDefault="0079708E" w:rsidP="000F5935">
            <w:pPr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A050B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08E" w:rsidRPr="00A050BD" w:rsidRDefault="0079708E" w:rsidP="000F5935">
            <w:pPr>
              <w:rPr>
                <w:rFonts w:ascii="Calibri" w:eastAsia="Times New Roman" w:hAnsi="Calibri" w:cs="Times New Roman"/>
                <w:color w:val="000000"/>
                <w:sz w:val="20"/>
                <w:lang w:val="en-US" w:eastAsia="ru-RU"/>
              </w:rPr>
            </w:pPr>
            <w:r w:rsidRPr="00A050BD">
              <w:rPr>
                <w:rFonts w:ascii="Calibri" w:eastAsia="Times New Roman" w:hAnsi="Calibri" w:cs="Times New Roman"/>
                <w:color w:val="000000"/>
                <w:sz w:val="20"/>
                <w:lang w:val="en-US" w:eastAsia="ru-RU"/>
              </w:rPr>
              <w:t>20 000-30 000</w:t>
            </w:r>
          </w:p>
        </w:tc>
      </w:tr>
      <w:tr w:rsidR="0079708E" w:rsidRPr="00E07017" w:rsidTr="0079708E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08E" w:rsidRPr="001F66C9" w:rsidRDefault="0079708E" w:rsidP="000F5935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66C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08E" w:rsidRPr="001F66C9" w:rsidRDefault="0079708E" w:rsidP="000F5935">
            <w:pPr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F66C9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10 000-20 000</w:t>
            </w:r>
          </w:p>
        </w:tc>
      </w:tr>
      <w:tr w:rsidR="0079708E" w:rsidRPr="00A36584" w:rsidTr="0079708E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08E" w:rsidRPr="001F66C9" w:rsidRDefault="0079708E" w:rsidP="000F5935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66C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08E" w:rsidRPr="001F66C9" w:rsidRDefault="0079708E" w:rsidP="000F5935">
            <w:pPr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F66C9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5 000-10 000</w:t>
            </w:r>
          </w:p>
        </w:tc>
      </w:tr>
      <w:tr w:rsidR="0079708E" w:rsidRPr="001F66C9" w:rsidTr="0079708E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08E" w:rsidRPr="001F66C9" w:rsidRDefault="0079708E" w:rsidP="000F5935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66C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08E" w:rsidRPr="001F66C9" w:rsidRDefault="0079708E" w:rsidP="000F5935">
            <w:pPr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F66C9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&lt;5 000</w:t>
            </w:r>
          </w:p>
        </w:tc>
      </w:tr>
    </w:tbl>
    <w:p w:rsidR="00EB4C7E" w:rsidRDefault="00EB4C7E" w:rsidP="00722BB3">
      <w:pPr>
        <w:ind w:left="-426" w:right="1075"/>
      </w:pPr>
    </w:p>
    <w:p w:rsidR="004F10BC" w:rsidRDefault="00F31D51" w:rsidP="00B97F90">
      <w:pPr>
        <w:ind w:right="1075"/>
      </w:pPr>
      <w:r w:rsidRPr="00EB4C7E">
        <w:t xml:space="preserve">Как и </w:t>
      </w:r>
      <w:r w:rsidR="00821271" w:rsidRPr="00EB4C7E">
        <w:t>г</w:t>
      </w:r>
      <w:r w:rsidRPr="00EB4C7E">
        <w:t>одом ранее</w:t>
      </w:r>
      <w:r w:rsidR="007C6666" w:rsidRPr="00EB4C7E">
        <w:t>,</w:t>
      </w:r>
      <w:r w:rsidRPr="00EB4C7E">
        <w:t xml:space="preserve"> опраш</w:t>
      </w:r>
      <w:r w:rsidR="007C6666" w:rsidRPr="00EB4C7E">
        <w:t>иваемые рекламные агентства да</w:t>
      </w:r>
      <w:r w:rsidRPr="00EB4C7E">
        <w:t xml:space="preserve">ли свою экспертную оценку стоимости 1 </w:t>
      </w:r>
      <w:r w:rsidRPr="00EB4C7E">
        <w:rPr>
          <w:lang w:val="en-US"/>
        </w:rPr>
        <w:t>GRP</w:t>
      </w:r>
      <w:r w:rsidRPr="00EB4C7E">
        <w:t xml:space="preserve"> для каждой группы рекламодателей по каждому из каналов</w:t>
      </w:r>
      <w:r w:rsidR="00FB0DB6" w:rsidRPr="00EB4C7E">
        <w:t xml:space="preserve"> с учетом особенностей размещения в </w:t>
      </w:r>
      <w:r w:rsidR="00FB0DB6" w:rsidRPr="00EB4C7E">
        <w:rPr>
          <w:lang w:val="en-US"/>
        </w:rPr>
        <w:t>prime</w:t>
      </w:r>
      <w:r w:rsidR="00FB0DB6" w:rsidRPr="00EB4C7E">
        <w:t xml:space="preserve"> и </w:t>
      </w:r>
      <w:proofErr w:type="spellStart"/>
      <w:r w:rsidR="00FB0DB6" w:rsidRPr="00EB4C7E">
        <w:rPr>
          <w:lang w:val="en-US"/>
        </w:rPr>
        <w:t>offprime</w:t>
      </w:r>
      <w:proofErr w:type="spellEnd"/>
      <w:r w:rsidR="00FB0DB6" w:rsidRPr="00EB4C7E">
        <w:t>-слотах.</w:t>
      </w:r>
    </w:p>
    <w:p w:rsidR="00DE3F20" w:rsidRDefault="00DE3F20" w:rsidP="00DE3F20">
      <w:pPr>
        <w:ind w:right="1075"/>
      </w:pPr>
      <w:r w:rsidRPr="00EB4C7E">
        <w:t>Каналы, продающиеся по минутам (</w:t>
      </w:r>
      <w:proofErr w:type="spellStart"/>
      <w:r w:rsidRPr="00EB4C7E">
        <w:rPr>
          <w:lang w:val="en-US"/>
        </w:rPr>
        <w:t>Euronews</w:t>
      </w:r>
      <w:proofErr w:type="spellEnd"/>
      <w:r>
        <w:t xml:space="preserve"> и</w:t>
      </w:r>
      <w:r w:rsidRPr="00EB4C7E">
        <w:t xml:space="preserve"> </w:t>
      </w:r>
      <w:r w:rsidRPr="00EB4C7E">
        <w:rPr>
          <w:lang w:val="en-US"/>
        </w:rPr>
        <w:t>Ru</w:t>
      </w:r>
      <w:r w:rsidRPr="00EB4C7E">
        <w:t>.</w:t>
      </w:r>
      <w:r w:rsidRPr="00EB4C7E">
        <w:rPr>
          <w:lang w:val="en-US"/>
        </w:rPr>
        <w:t>TV</w:t>
      </w:r>
      <w:r w:rsidRPr="00EB4C7E">
        <w:t>) оценивались через среднюю стоимость интервала размещения.</w:t>
      </w:r>
    </w:p>
    <w:p w:rsidR="00F02F2A" w:rsidRDefault="004F10BC" w:rsidP="00B97F90">
      <w:pPr>
        <w:ind w:right="1075"/>
      </w:pPr>
      <w:r>
        <w:t>Оценка</w:t>
      </w:r>
      <w:r w:rsidR="00DE3F20">
        <w:t xml:space="preserve"> бюджетов пока</w:t>
      </w:r>
      <w:r>
        <w:t xml:space="preserve"> не учитывает особенности размещения («фикс», «плавание»), а также разницу в стоимости сетевых и орбитальных блоков. Последний пункт планируется к уточнению в 2018 году.</w:t>
      </w:r>
      <w:r w:rsidR="003378A2" w:rsidRPr="00EB4C7E">
        <w:t xml:space="preserve"> </w:t>
      </w:r>
    </w:p>
    <w:p w:rsidR="00F02F2A" w:rsidRDefault="00F02F2A" w:rsidP="00B97F90">
      <w:pPr>
        <w:ind w:right="1075"/>
      </w:pPr>
    </w:p>
    <w:p w:rsidR="00F02F2A" w:rsidRDefault="00F02F2A" w:rsidP="00B97F90">
      <w:pPr>
        <w:ind w:right="1075"/>
      </w:pPr>
    </w:p>
    <w:p w:rsidR="0079708E" w:rsidRPr="00AB3944" w:rsidRDefault="006B4D54" w:rsidP="0079708E">
      <w:pPr>
        <w:ind w:right="1075"/>
        <w:rPr>
          <w:b/>
        </w:rPr>
      </w:pPr>
      <w:r>
        <w:rPr>
          <w:b/>
        </w:rPr>
        <w:t>РЕГИОНАЛЬНОЕ</w:t>
      </w:r>
      <w:r w:rsidR="0079708E">
        <w:rPr>
          <w:b/>
        </w:rPr>
        <w:t xml:space="preserve"> ТВ</w:t>
      </w:r>
    </w:p>
    <w:p w:rsidR="00D01740" w:rsidRDefault="005E5E2F" w:rsidP="00B97F90">
      <w:pPr>
        <w:ind w:right="1075"/>
      </w:pPr>
      <w:r w:rsidRPr="00EB4C7E">
        <w:t xml:space="preserve">При оценке бюджетов в </w:t>
      </w:r>
      <w:r w:rsidRPr="00EB4C7E">
        <w:rPr>
          <w:b/>
        </w:rPr>
        <w:t>региональном телеэфире</w:t>
      </w:r>
      <w:r w:rsidRPr="00EB4C7E">
        <w:t xml:space="preserve"> (когда в каждом городе вещания выходит свой ролик) эксперты дали свои заключения по стоимости 1 GRP для каждого из </w:t>
      </w:r>
      <w:r w:rsidR="00B53492" w:rsidRPr="00EB4C7E">
        <w:t>27</w:t>
      </w:r>
      <w:r w:rsidRPr="00EB4C7E">
        <w:t xml:space="preserve"> городов, где проводятся локальные телеизмерения</w:t>
      </w:r>
      <w:r w:rsidR="00D01740">
        <w:t>.</w:t>
      </w:r>
    </w:p>
    <w:p w:rsidR="006A5970" w:rsidRDefault="00A25CAB" w:rsidP="00B97F90">
      <w:pPr>
        <w:ind w:right="1075"/>
      </w:pPr>
      <w:r>
        <w:t xml:space="preserve"> (</w:t>
      </w:r>
      <w:r w:rsidR="00C35CDE">
        <w:rPr>
          <w:color w:val="FF0000"/>
        </w:rPr>
        <w:t>пример</w:t>
      </w:r>
      <w:r>
        <w:t>)</w:t>
      </w:r>
    </w:p>
    <w:p w:rsidR="006A5970" w:rsidRDefault="006A5970" w:rsidP="00B97F90">
      <w:pPr>
        <w:ind w:right="1075"/>
      </w:pPr>
    </w:p>
    <w:tbl>
      <w:tblPr>
        <w:tblW w:w="5260" w:type="dxa"/>
        <w:tblInd w:w="93" w:type="dxa"/>
        <w:tblLook w:val="04A0" w:firstRow="1" w:lastRow="0" w:firstColumn="1" w:lastColumn="0" w:noHBand="0" w:noVBand="1"/>
      </w:tblPr>
      <w:tblGrid>
        <w:gridCol w:w="2283"/>
        <w:gridCol w:w="2977"/>
      </w:tblGrid>
      <w:tr w:rsidR="006A5970" w:rsidRPr="006A5970" w:rsidTr="00176265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A5970" w:rsidRPr="006A5970" w:rsidRDefault="006A5970" w:rsidP="0030259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A597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Город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A5970" w:rsidRPr="00474B1C" w:rsidRDefault="0027679E" w:rsidP="0030259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7679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Цена </w:t>
            </w:r>
            <w:r w:rsidRPr="0027679E">
              <w:rPr>
                <w:rFonts w:ascii="Calibri" w:eastAsia="Times New Roman" w:hAnsi="Calibri" w:cs="Times New Roman"/>
                <w:b/>
                <w:color w:val="000000"/>
                <w:lang w:val="en-US" w:eastAsia="ru-RU"/>
              </w:rPr>
              <w:t>GRP 18+</w:t>
            </w:r>
            <w:r w:rsidR="00474B1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, руб.</w:t>
            </w:r>
          </w:p>
        </w:tc>
      </w:tr>
      <w:tr w:rsidR="006A5970" w:rsidRPr="006A5970" w:rsidTr="00176265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970" w:rsidRPr="006A5970" w:rsidRDefault="005F58BF" w:rsidP="006A597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5970">
              <w:rPr>
                <w:rFonts w:ascii="Calibri" w:eastAsia="Times New Roman" w:hAnsi="Calibri" w:cs="Times New Roman"/>
                <w:color w:val="000000"/>
                <w:lang w:eastAsia="ru-RU"/>
              </w:rPr>
              <w:t>Барнаул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970" w:rsidRPr="00302593" w:rsidRDefault="00201284" w:rsidP="006A5970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781</w:t>
            </w:r>
          </w:p>
        </w:tc>
      </w:tr>
      <w:tr w:rsidR="006A5970" w:rsidRPr="006A5970" w:rsidTr="00176265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970" w:rsidRPr="006A5970" w:rsidRDefault="005F58BF" w:rsidP="006A597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5970">
              <w:rPr>
                <w:rFonts w:ascii="Calibri" w:eastAsia="Times New Roman" w:hAnsi="Calibri" w:cs="Times New Roman"/>
                <w:color w:val="000000"/>
                <w:lang w:eastAsia="ru-RU"/>
              </w:rPr>
              <w:t>Нижний Новгород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970" w:rsidRPr="00302593" w:rsidRDefault="00201284" w:rsidP="006A5970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1712</w:t>
            </w:r>
          </w:p>
        </w:tc>
      </w:tr>
      <w:tr w:rsidR="006A5970" w:rsidRPr="006A5970" w:rsidTr="00176265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970" w:rsidRPr="006A5970" w:rsidRDefault="005F58BF" w:rsidP="006A597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5970">
              <w:rPr>
                <w:rFonts w:ascii="Calibri" w:eastAsia="Times New Roman" w:hAnsi="Calibri" w:cs="Times New Roman"/>
                <w:color w:val="000000"/>
                <w:lang w:eastAsia="ru-RU"/>
              </w:rPr>
              <w:t>Новосибирск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970" w:rsidRPr="00302593" w:rsidRDefault="00201284" w:rsidP="006A5970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1994</w:t>
            </w:r>
          </w:p>
        </w:tc>
      </w:tr>
    </w:tbl>
    <w:p w:rsidR="00A747BD" w:rsidRDefault="00A747BD" w:rsidP="00B97F90">
      <w:pPr>
        <w:ind w:right="1075"/>
      </w:pPr>
    </w:p>
    <w:p w:rsidR="00B53492" w:rsidRPr="00EB4C7E" w:rsidRDefault="00B53492" w:rsidP="00B97F90">
      <w:pPr>
        <w:ind w:right="1075"/>
      </w:pPr>
      <w:r w:rsidRPr="00EB4C7E">
        <w:t>Для эфира Москвы и Санкт-Петербурга были произведены отдельны</w:t>
      </w:r>
      <w:r w:rsidR="00E118D6" w:rsidRPr="00EB4C7E">
        <w:t>е</w:t>
      </w:r>
      <w:r w:rsidRPr="00EB4C7E">
        <w:t xml:space="preserve"> </w:t>
      </w:r>
      <w:r w:rsidR="00E118D6" w:rsidRPr="00EB4C7E">
        <w:t>расчеты, за</w:t>
      </w:r>
      <w:r w:rsidRPr="00EB4C7E">
        <w:t xml:space="preserve"> основ</w:t>
      </w:r>
      <w:r w:rsidR="00E118D6" w:rsidRPr="00EB4C7E">
        <w:t>у которых была взята</w:t>
      </w:r>
      <w:r w:rsidRPr="00EB4C7E">
        <w:t xml:space="preserve"> средн</w:t>
      </w:r>
      <w:r w:rsidR="00E118D6" w:rsidRPr="00EB4C7E">
        <w:t xml:space="preserve">яя </w:t>
      </w:r>
      <w:r w:rsidRPr="00EB4C7E">
        <w:t>стоимост</w:t>
      </w:r>
      <w:r w:rsidR="00E118D6" w:rsidRPr="00EB4C7E">
        <w:t>ь</w:t>
      </w:r>
      <w:r w:rsidRPr="00EB4C7E">
        <w:t xml:space="preserve"> </w:t>
      </w:r>
      <w:r w:rsidRPr="00EB4C7E">
        <w:rPr>
          <w:lang w:val="en-US"/>
        </w:rPr>
        <w:t>GRP</w:t>
      </w:r>
      <w:r w:rsidRPr="00EB4C7E">
        <w:t>, выведенн</w:t>
      </w:r>
      <w:r w:rsidR="00E118D6" w:rsidRPr="00EB4C7E">
        <w:t xml:space="preserve">ая </w:t>
      </w:r>
      <w:r w:rsidRPr="00EB4C7E">
        <w:t xml:space="preserve">для </w:t>
      </w:r>
      <w:proofErr w:type="spellStart"/>
      <w:r w:rsidRPr="00EB4C7E">
        <w:t>баинговых</w:t>
      </w:r>
      <w:proofErr w:type="spellEnd"/>
      <w:r w:rsidRPr="00EB4C7E">
        <w:t xml:space="preserve"> аудиторий</w:t>
      </w:r>
      <w:r w:rsidR="00964B1D">
        <w:t xml:space="preserve"> с учетом </w:t>
      </w:r>
      <w:r w:rsidR="00964B1D">
        <w:lastRenderedPageBreak/>
        <w:t xml:space="preserve">особенностей </w:t>
      </w:r>
      <w:proofErr w:type="spellStart"/>
      <w:r w:rsidR="00964B1D">
        <w:t>прайм</w:t>
      </w:r>
      <w:proofErr w:type="spellEnd"/>
      <w:r w:rsidR="00964B1D">
        <w:t xml:space="preserve"> и </w:t>
      </w:r>
      <w:proofErr w:type="spellStart"/>
      <w:r w:rsidR="00964B1D">
        <w:t>офпрайм</w:t>
      </w:r>
      <w:proofErr w:type="spellEnd"/>
      <w:r w:rsidR="00964B1D">
        <w:t>-размещений</w:t>
      </w:r>
      <w:r w:rsidRPr="00EB4C7E">
        <w:t>. Для каналов, продающих рекламу без учета ЦА, СРР выводились на аудиторию 18+.</w:t>
      </w:r>
    </w:p>
    <w:p w:rsidR="00B97F90" w:rsidRDefault="00B97F90" w:rsidP="00B97F90">
      <w:pPr>
        <w:ind w:right="1075"/>
      </w:pPr>
    </w:p>
    <w:p w:rsidR="000C3F12" w:rsidRDefault="000C3F12" w:rsidP="00B97F90">
      <w:pPr>
        <w:ind w:right="1075"/>
        <w:rPr>
          <w:b/>
        </w:rPr>
      </w:pPr>
      <w:r>
        <w:rPr>
          <w:b/>
        </w:rPr>
        <w:t>ТВ-</w:t>
      </w:r>
      <w:r w:rsidRPr="000C3F12">
        <w:rPr>
          <w:b/>
        </w:rPr>
        <w:t>СПОНСОРСТВО</w:t>
      </w:r>
    </w:p>
    <w:p w:rsidR="000C3F12" w:rsidRPr="000C3F12" w:rsidRDefault="000C3F12" w:rsidP="00B97F90">
      <w:pPr>
        <w:ind w:right="1075"/>
        <w:rPr>
          <w:b/>
        </w:rPr>
      </w:pPr>
    </w:p>
    <w:p w:rsidR="00576D59" w:rsidRDefault="00F44CE1" w:rsidP="00B97F90">
      <w:pPr>
        <w:ind w:right="1075"/>
      </w:pPr>
      <w:r>
        <w:t>В спонсорские бюджеты на ТВ, помимо заставок,</w:t>
      </w:r>
      <w:r w:rsidR="0040124C">
        <w:t xml:space="preserve"> были</w:t>
      </w:r>
      <w:r>
        <w:t xml:space="preserve"> включены все попадающие в мониторинг интеграции. </w:t>
      </w:r>
      <w:r w:rsidR="00345A91">
        <w:t xml:space="preserve">Для этого в рамках опроса была выяснена </w:t>
      </w:r>
      <w:r w:rsidR="00B44035" w:rsidRPr="00B44035">
        <w:t>стоимость присутствия брендов в контенте каналов. (когда продукт рекламируется в ходе передачи или иным образом интегрирован в контент),</w:t>
      </w:r>
      <w:proofErr w:type="gramStart"/>
      <w:r w:rsidR="00B44035" w:rsidRPr="00B44035">
        <w:t xml:space="preserve"> </w:t>
      </w:r>
      <w:r w:rsidR="00B8649D">
        <w:t>,</w:t>
      </w:r>
      <w:proofErr w:type="gramEnd"/>
      <w:r w:rsidR="00B8649D">
        <w:t xml:space="preserve"> которая </w:t>
      </w:r>
      <w:r w:rsidR="00796F9D">
        <w:t xml:space="preserve">затем </w:t>
      </w:r>
      <w:r w:rsidR="00184797">
        <w:t>умножалась</w:t>
      </w:r>
      <w:r w:rsidR="00796F9D">
        <w:t xml:space="preserve"> </w:t>
      </w:r>
      <w:r w:rsidR="00184797">
        <w:t>на</w:t>
      </w:r>
      <w:r w:rsidR="00796F9D">
        <w:t xml:space="preserve"> дл</w:t>
      </w:r>
      <w:r w:rsidR="00F6414D">
        <w:t>ительность</w:t>
      </w:r>
      <w:r w:rsidR="00345A91">
        <w:t xml:space="preserve"> демонстрации продукта</w:t>
      </w:r>
      <w:r w:rsidR="00F6414D">
        <w:t xml:space="preserve"> </w:t>
      </w:r>
      <w:r w:rsidR="00796F9D">
        <w:t>по</w:t>
      </w:r>
      <w:r w:rsidR="0040124C">
        <w:t xml:space="preserve"> мониторинг</w:t>
      </w:r>
      <w:r w:rsidR="00F6414D">
        <w:t>у</w:t>
      </w:r>
      <w:r w:rsidR="0040124C">
        <w:t>.</w:t>
      </w:r>
    </w:p>
    <w:p w:rsidR="00517A07" w:rsidRDefault="00517A07" w:rsidP="00517A07">
      <w:pPr>
        <w:ind w:right="1075"/>
      </w:pPr>
      <w:r>
        <w:t>(</w:t>
      </w:r>
      <w:r>
        <w:rPr>
          <w:color w:val="FF0000"/>
        </w:rPr>
        <w:t>пример</w:t>
      </w:r>
      <w:r>
        <w:t>)</w:t>
      </w:r>
    </w:p>
    <w:p w:rsidR="00517A07" w:rsidRDefault="00517A07" w:rsidP="00517A07">
      <w:pPr>
        <w:ind w:right="1075"/>
      </w:pPr>
    </w:p>
    <w:tbl>
      <w:tblPr>
        <w:tblW w:w="7245" w:type="dxa"/>
        <w:tblInd w:w="93" w:type="dxa"/>
        <w:tblLook w:val="04A0" w:firstRow="1" w:lastRow="0" w:firstColumn="1" w:lastColumn="0" w:noHBand="0" w:noVBand="1"/>
      </w:tblPr>
      <w:tblGrid>
        <w:gridCol w:w="3100"/>
        <w:gridCol w:w="4145"/>
      </w:tblGrid>
      <w:tr w:rsidR="00517A07" w:rsidRPr="006E7D7A" w:rsidTr="00934179">
        <w:trPr>
          <w:trHeight w:val="537"/>
        </w:trPr>
        <w:tc>
          <w:tcPr>
            <w:tcW w:w="3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17A07" w:rsidRPr="006E7D7A" w:rsidRDefault="00517A07" w:rsidP="0093417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6E7D7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Телеканал</w:t>
            </w:r>
          </w:p>
        </w:tc>
        <w:tc>
          <w:tcPr>
            <w:tcW w:w="4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17A07" w:rsidRPr="006E7D7A" w:rsidRDefault="00517A07" w:rsidP="00474B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Стоимость минуты показа рекламируемого продукта</w:t>
            </w:r>
            <w:r w:rsidR="00122715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, </w:t>
            </w:r>
            <w:r w:rsidR="00474B1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тыс.</w:t>
            </w:r>
            <w:r w:rsidR="00122715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рублей</w:t>
            </w:r>
          </w:p>
        </w:tc>
      </w:tr>
      <w:tr w:rsidR="00517A07" w:rsidRPr="00723B1E" w:rsidTr="00934179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A07" w:rsidRPr="00723B1E" w:rsidRDefault="00030CF7" w:rsidP="00934179">
            <w:pP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Россия 1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A07" w:rsidRPr="000C1E34" w:rsidRDefault="00474B1C" w:rsidP="00474B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0C1E34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1 </w:t>
            </w:r>
            <w:r w:rsidR="00122715" w:rsidRPr="000C1E34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5</w:t>
            </w:r>
            <w:r w:rsidR="00030CF7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00</w:t>
            </w:r>
          </w:p>
        </w:tc>
      </w:tr>
      <w:tr w:rsidR="00517A07" w:rsidRPr="00723B1E" w:rsidTr="00934179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A07" w:rsidRPr="00723B1E" w:rsidRDefault="000C1E34" w:rsidP="00934179">
            <w:pP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СТС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A07" w:rsidRPr="000C1E34" w:rsidRDefault="000C1E34" w:rsidP="00030CF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0C1E34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1 </w:t>
            </w:r>
            <w:r w:rsidR="00030CF7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117</w:t>
            </w:r>
          </w:p>
        </w:tc>
      </w:tr>
      <w:tr w:rsidR="000C1E34" w:rsidRPr="00723B1E" w:rsidTr="000C1E34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34" w:rsidRPr="00723B1E" w:rsidRDefault="000C1E34" w:rsidP="00934179">
            <w:pP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ТВ-3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E34" w:rsidRPr="000C1E34" w:rsidRDefault="000C1E34" w:rsidP="00030CF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0C1E34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3</w:t>
            </w:r>
            <w:r w:rsidR="00030CF7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91</w:t>
            </w:r>
          </w:p>
        </w:tc>
      </w:tr>
    </w:tbl>
    <w:p w:rsidR="00517A07" w:rsidRPr="00723B1E" w:rsidRDefault="00517A07" w:rsidP="00517A07">
      <w:pPr>
        <w:ind w:right="1075"/>
        <w:rPr>
          <w:b/>
        </w:rPr>
      </w:pPr>
    </w:p>
    <w:p w:rsidR="00D01740" w:rsidRDefault="00C27A37" w:rsidP="00B97F90">
      <w:pPr>
        <w:ind w:right="1075"/>
      </w:pPr>
      <w:r w:rsidRPr="00EB4C7E">
        <w:t>При оценке</w:t>
      </w:r>
      <w:r w:rsidR="00576D59">
        <w:t xml:space="preserve"> электронного</w:t>
      </w:r>
      <w:r w:rsidRPr="00EB4C7E">
        <w:t xml:space="preserve"> </w:t>
      </w:r>
      <w:r w:rsidR="00576D59">
        <w:t>спонсорства (заставки) для</w:t>
      </w:r>
      <w:r w:rsidRPr="00EB4C7E">
        <w:t xml:space="preserve"> </w:t>
      </w:r>
      <w:r w:rsidR="00B97F90" w:rsidRPr="00EB4C7E">
        <w:t xml:space="preserve">каждого телеканала </w:t>
      </w:r>
      <w:r w:rsidR="0054612A">
        <w:t xml:space="preserve">в </w:t>
      </w:r>
      <w:r w:rsidR="00517A07">
        <w:t>ходе</w:t>
      </w:r>
      <w:r w:rsidR="0054612A">
        <w:t xml:space="preserve"> опроса</w:t>
      </w:r>
      <w:r w:rsidR="00517A07">
        <w:t xml:space="preserve"> </w:t>
      </w:r>
      <w:proofErr w:type="spellStart"/>
      <w:r w:rsidR="00517A07">
        <w:t>баинговых</w:t>
      </w:r>
      <w:proofErr w:type="spellEnd"/>
      <w:r w:rsidR="00517A07">
        <w:t xml:space="preserve"> экспертов</w:t>
      </w:r>
      <w:r w:rsidR="0054612A">
        <w:t xml:space="preserve"> </w:t>
      </w:r>
      <w:r w:rsidR="00B97F90" w:rsidRPr="00EB4C7E">
        <w:t>был определен коэффициент наценки стоимости спонсорской заставки к цене 1 G</w:t>
      </w:r>
      <w:r w:rsidR="00B97F90" w:rsidRPr="00EB4C7E">
        <w:rPr>
          <w:lang w:val="en-US"/>
        </w:rPr>
        <w:t>RP</w:t>
      </w:r>
      <w:r w:rsidR="00B97F90" w:rsidRPr="00EB4C7E">
        <w:t xml:space="preserve"> для каждой из шести групп рекламодателей. </w:t>
      </w:r>
    </w:p>
    <w:p w:rsidR="006E7D7A" w:rsidRDefault="0054612A" w:rsidP="00B97F90">
      <w:pPr>
        <w:ind w:right="1075"/>
      </w:pPr>
      <w:r>
        <w:t>(</w:t>
      </w:r>
      <w:r w:rsidR="00517A07">
        <w:rPr>
          <w:color w:val="FF0000"/>
        </w:rPr>
        <w:t>пример</w:t>
      </w:r>
      <w:r>
        <w:t>)</w:t>
      </w:r>
    </w:p>
    <w:p w:rsidR="006E7D7A" w:rsidRDefault="006E7D7A" w:rsidP="00B97F90">
      <w:pPr>
        <w:ind w:right="1075"/>
      </w:pPr>
    </w:p>
    <w:tbl>
      <w:tblPr>
        <w:tblW w:w="7245" w:type="dxa"/>
        <w:tblInd w:w="93" w:type="dxa"/>
        <w:tblLook w:val="04A0" w:firstRow="1" w:lastRow="0" w:firstColumn="1" w:lastColumn="0" w:noHBand="0" w:noVBand="1"/>
      </w:tblPr>
      <w:tblGrid>
        <w:gridCol w:w="3100"/>
        <w:gridCol w:w="4145"/>
      </w:tblGrid>
      <w:tr w:rsidR="006E7D7A" w:rsidRPr="006E7D7A" w:rsidTr="00AE3463">
        <w:trPr>
          <w:trHeight w:val="537"/>
        </w:trPr>
        <w:tc>
          <w:tcPr>
            <w:tcW w:w="3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E7D7A" w:rsidRPr="006E7D7A" w:rsidRDefault="006E7D7A" w:rsidP="006E7D7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6E7D7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Телеканал</w:t>
            </w:r>
          </w:p>
        </w:tc>
        <w:tc>
          <w:tcPr>
            <w:tcW w:w="4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E7D7A" w:rsidRPr="006E7D7A" w:rsidRDefault="006E7D7A" w:rsidP="006E7D7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6E7D7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Повышающий коэффициент</w:t>
            </w:r>
          </w:p>
        </w:tc>
      </w:tr>
      <w:tr w:rsidR="006E7D7A" w:rsidRPr="006E7D7A" w:rsidTr="00AE3463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7A" w:rsidRPr="006E7D7A" w:rsidRDefault="005F58BF" w:rsidP="006E7D7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7D7A">
              <w:rPr>
                <w:rFonts w:ascii="Calibri" w:eastAsia="Times New Roman" w:hAnsi="Calibri" w:cs="Times New Roman"/>
                <w:color w:val="000000"/>
                <w:lang w:eastAsia="ru-RU"/>
              </w:rPr>
              <w:t>Первый канал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D7A" w:rsidRPr="005F58BF" w:rsidRDefault="00030CF7" w:rsidP="005F58BF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1.93</w:t>
            </w:r>
          </w:p>
        </w:tc>
      </w:tr>
      <w:tr w:rsidR="006E7D7A" w:rsidRPr="006E7D7A" w:rsidTr="00AE3463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7A" w:rsidRPr="006E7D7A" w:rsidRDefault="00030CF7" w:rsidP="006E7D7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Пятница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D7A" w:rsidRPr="005F58BF" w:rsidRDefault="00030CF7" w:rsidP="006E7D7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1.</w:t>
            </w:r>
            <w:r w:rsidR="005F58BF" w:rsidRPr="005F58B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6E7D7A" w:rsidRPr="006E7D7A" w:rsidTr="00AE3463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7A" w:rsidRPr="006E7D7A" w:rsidRDefault="00030CF7" w:rsidP="006E7D7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ТВ-3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D7A" w:rsidRPr="005F58BF" w:rsidRDefault="005F58BF" w:rsidP="00030CF7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58BF">
              <w:rPr>
                <w:rFonts w:ascii="Calibri" w:eastAsia="Times New Roman" w:hAnsi="Calibri" w:cs="Times New Roman"/>
                <w:color w:val="000000"/>
                <w:lang w:eastAsia="ru-RU"/>
              </w:rPr>
              <w:t>1.</w:t>
            </w:r>
            <w:r w:rsidR="00030CF7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</w:tr>
    </w:tbl>
    <w:p w:rsidR="006E7D7A" w:rsidRDefault="006E7D7A" w:rsidP="00B97F90">
      <w:pPr>
        <w:ind w:right="1075"/>
      </w:pPr>
    </w:p>
    <w:p w:rsidR="000C3F12" w:rsidRDefault="000C3F12" w:rsidP="00B97F90">
      <w:pPr>
        <w:ind w:right="1075"/>
      </w:pPr>
    </w:p>
    <w:p w:rsidR="000C3F12" w:rsidRDefault="000C3F12" w:rsidP="000C3F12">
      <w:pPr>
        <w:ind w:right="1075"/>
      </w:pPr>
      <w:r w:rsidRPr="000C3F12">
        <w:rPr>
          <w:b/>
        </w:rPr>
        <w:t>НЕЭФИРНЫЕ КАНАЛЫ</w:t>
      </w:r>
      <w:r>
        <w:rPr>
          <w:b/>
        </w:rPr>
        <w:t xml:space="preserve"> (</w:t>
      </w:r>
      <w:r w:rsidR="00B97F90" w:rsidRPr="00EB4C7E">
        <w:rPr>
          <w:b/>
        </w:rPr>
        <w:t>телеканалы</w:t>
      </w:r>
      <w:r w:rsidR="00B97F90" w:rsidRPr="00EB4C7E">
        <w:t>, распространяющиеся через кабель и спутник</w:t>
      </w:r>
      <w:r>
        <w:t>)</w:t>
      </w:r>
    </w:p>
    <w:p w:rsidR="000C3F12" w:rsidRDefault="000C3F12" w:rsidP="000C3F12">
      <w:pPr>
        <w:ind w:right="1075"/>
      </w:pPr>
    </w:p>
    <w:p w:rsidR="00D01740" w:rsidRDefault="00581CCA" w:rsidP="00B97F90">
      <w:pPr>
        <w:ind w:right="1075"/>
      </w:pPr>
      <w:r>
        <w:t xml:space="preserve">В ходе опроса </w:t>
      </w:r>
      <w:r w:rsidR="00B97F90" w:rsidRPr="00EB4C7E">
        <w:t>была определена примерная стоимость одной минуты рекламы</w:t>
      </w:r>
      <w:r>
        <w:t xml:space="preserve"> для всех попадающих в мониторинг вещателей</w:t>
      </w:r>
      <w:r w:rsidR="000714A6">
        <w:t>.</w:t>
      </w:r>
      <w:r w:rsidR="00D041FC">
        <w:t xml:space="preserve"> </w:t>
      </w:r>
    </w:p>
    <w:p w:rsidR="00D01740" w:rsidRDefault="00D041FC" w:rsidP="00B97F90">
      <w:pPr>
        <w:ind w:right="1075"/>
      </w:pPr>
      <w:r>
        <w:t>(</w:t>
      </w:r>
      <w:r w:rsidR="00797F55">
        <w:rPr>
          <w:color w:val="FF0000"/>
        </w:rPr>
        <w:t>пример</w:t>
      </w:r>
      <w:r>
        <w:t>)</w:t>
      </w:r>
    </w:p>
    <w:p w:rsidR="000714A6" w:rsidRDefault="000714A6" w:rsidP="00B97F90">
      <w:pPr>
        <w:ind w:right="1075"/>
      </w:pPr>
    </w:p>
    <w:tbl>
      <w:tblPr>
        <w:tblW w:w="7103" w:type="dxa"/>
        <w:tblInd w:w="93" w:type="dxa"/>
        <w:tblLook w:val="04A0" w:firstRow="1" w:lastRow="0" w:firstColumn="1" w:lastColumn="0" w:noHBand="0" w:noVBand="1"/>
      </w:tblPr>
      <w:tblGrid>
        <w:gridCol w:w="3100"/>
        <w:gridCol w:w="4003"/>
      </w:tblGrid>
      <w:tr w:rsidR="0027679E" w:rsidRPr="006E7D7A" w:rsidTr="00AE3463">
        <w:trPr>
          <w:trHeight w:val="391"/>
        </w:trPr>
        <w:tc>
          <w:tcPr>
            <w:tcW w:w="3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7679E" w:rsidRPr="006E7D7A" w:rsidRDefault="0027679E" w:rsidP="0093417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6E7D7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Телеканал</w:t>
            </w:r>
          </w:p>
        </w:tc>
        <w:tc>
          <w:tcPr>
            <w:tcW w:w="4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7679E" w:rsidRPr="006E7D7A" w:rsidRDefault="0027679E" w:rsidP="0027679E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Средняя стоимость минуты</w:t>
            </w:r>
            <w:r w:rsidR="00797F55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, руб.</w:t>
            </w:r>
          </w:p>
        </w:tc>
      </w:tr>
      <w:tr w:rsidR="00D041FC" w:rsidRPr="00D041FC" w:rsidTr="0027679E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FC" w:rsidRPr="00D041FC" w:rsidRDefault="00B37E1B" w:rsidP="00D041F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041FC">
              <w:rPr>
                <w:rFonts w:ascii="Calibri" w:eastAsia="Times New Roman" w:hAnsi="Calibri" w:cs="Times New Roman"/>
                <w:color w:val="000000"/>
                <w:lang w:eastAsia="ru-RU"/>
              </w:rPr>
              <w:t>Animal</w:t>
            </w:r>
            <w:proofErr w:type="spellEnd"/>
            <w:r w:rsidRPr="00D041F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041FC">
              <w:rPr>
                <w:rFonts w:ascii="Calibri" w:eastAsia="Times New Roman" w:hAnsi="Calibri" w:cs="Times New Roman"/>
                <w:color w:val="000000"/>
                <w:lang w:eastAsia="ru-RU"/>
              </w:rPr>
              <w:t>Planet</w:t>
            </w:r>
            <w:proofErr w:type="spellEnd"/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FC" w:rsidRPr="00D041FC" w:rsidRDefault="00A623AC" w:rsidP="00A623AC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9</w:t>
            </w:r>
            <w:r w:rsidR="0072529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ru-RU"/>
              </w:rPr>
              <w:t>080р.</w:t>
            </w:r>
          </w:p>
        </w:tc>
      </w:tr>
      <w:tr w:rsidR="00D041FC" w:rsidRPr="00D041FC" w:rsidTr="0027679E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FC" w:rsidRPr="00D041FC" w:rsidRDefault="00B37E1B" w:rsidP="00D041F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4E4E">
              <w:rPr>
                <w:rFonts w:ascii="Calibri" w:eastAsia="Times New Roman" w:hAnsi="Calibri" w:cs="Times New Roman"/>
                <w:color w:val="000000"/>
                <w:lang w:eastAsia="ru-RU"/>
              </w:rPr>
              <w:t>Europa</w:t>
            </w:r>
            <w:proofErr w:type="spellEnd"/>
            <w:r w:rsidRPr="00B24E4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24E4E">
              <w:rPr>
                <w:rFonts w:ascii="Calibri" w:eastAsia="Times New Roman" w:hAnsi="Calibri" w:cs="Times New Roman"/>
                <w:color w:val="000000"/>
                <w:lang w:eastAsia="ru-RU"/>
              </w:rPr>
              <w:t>Plus</w:t>
            </w:r>
            <w:proofErr w:type="spellEnd"/>
            <w:r w:rsidRPr="00B24E4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B24E4E" w:rsidRPr="00B24E4E">
              <w:rPr>
                <w:rFonts w:ascii="Calibri" w:eastAsia="Times New Roman" w:hAnsi="Calibri" w:cs="Times New Roman"/>
                <w:color w:val="000000"/>
                <w:lang w:eastAsia="ru-RU"/>
              </w:rPr>
              <w:t>TV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FC" w:rsidRPr="00D041FC" w:rsidRDefault="00A623AC" w:rsidP="00B37E1B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6</w:t>
            </w:r>
            <w:r w:rsidR="0072529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ru-RU"/>
              </w:rPr>
              <w:t>748р</w:t>
            </w:r>
            <w:r w:rsidR="00D041FC" w:rsidRPr="00D041FC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</w:tr>
      <w:tr w:rsidR="00D041FC" w:rsidRPr="00D041FC" w:rsidTr="0027679E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FC" w:rsidRPr="00D041FC" w:rsidRDefault="00A623AC" w:rsidP="00D041F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Детский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FC" w:rsidRPr="00D041FC" w:rsidRDefault="00A623AC" w:rsidP="00D041FC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</w:t>
            </w:r>
            <w:r w:rsidR="0072529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ru-RU"/>
              </w:rPr>
              <w:t>029</w:t>
            </w:r>
            <w:r w:rsidR="00D041FC" w:rsidRPr="00D041FC">
              <w:rPr>
                <w:rFonts w:ascii="Calibri" w:eastAsia="Times New Roman" w:hAnsi="Calibri" w:cs="Times New Roman"/>
                <w:lang w:eastAsia="ru-RU"/>
              </w:rPr>
              <w:t>р.</w:t>
            </w:r>
          </w:p>
        </w:tc>
      </w:tr>
    </w:tbl>
    <w:p w:rsidR="00D041FC" w:rsidRDefault="00D041FC" w:rsidP="00B97F90">
      <w:pPr>
        <w:ind w:right="1075"/>
      </w:pPr>
    </w:p>
    <w:p w:rsidR="00AD6E52" w:rsidRPr="00AD6E52" w:rsidRDefault="00964C10" w:rsidP="00B97F90">
      <w:pPr>
        <w:ind w:right="1075"/>
        <w:rPr>
          <w:b/>
        </w:rPr>
      </w:pPr>
      <w:r w:rsidRPr="00AD6E52">
        <w:rPr>
          <w:b/>
        </w:rPr>
        <w:t>РАДИО</w:t>
      </w:r>
    </w:p>
    <w:p w:rsidR="00D01740" w:rsidRDefault="00C31ECC" w:rsidP="00B97F90">
      <w:pPr>
        <w:ind w:right="1075"/>
      </w:pPr>
      <w:r w:rsidRPr="00EB4C7E">
        <w:t>При</w:t>
      </w:r>
      <w:r w:rsidR="00B97F90" w:rsidRPr="00EB4C7E">
        <w:t xml:space="preserve"> оценк</w:t>
      </w:r>
      <w:r w:rsidRPr="00EB4C7E">
        <w:t>е</w:t>
      </w:r>
      <w:r w:rsidR="00B97F90" w:rsidRPr="00EB4C7E">
        <w:t xml:space="preserve"> бюджетов </w:t>
      </w:r>
      <w:r w:rsidR="00B97F90" w:rsidRPr="00EB4C7E">
        <w:rPr>
          <w:b/>
        </w:rPr>
        <w:t xml:space="preserve">на </w:t>
      </w:r>
      <w:r w:rsidR="001B53F5" w:rsidRPr="00EB4C7E">
        <w:rPr>
          <w:b/>
        </w:rPr>
        <w:t xml:space="preserve">региональное </w:t>
      </w:r>
      <w:r w:rsidR="00B97F90" w:rsidRPr="00EB4C7E">
        <w:rPr>
          <w:b/>
        </w:rPr>
        <w:t>радио</w:t>
      </w:r>
      <w:r w:rsidRPr="00EB4C7E">
        <w:t xml:space="preserve"> </w:t>
      </w:r>
      <w:r w:rsidR="00B97F90" w:rsidRPr="00EB4C7E">
        <w:t xml:space="preserve">были учтены выходы рекламы в 12 городах, для каждого из которых была определена средняя стоимость одной минуты рекламы. </w:t>
      </w:r>
      <w:r w:rsidR="00A725E8" w:rsidRPr="00EB4C7E">
        <w:t>Для локального эфира Москвы</w:t>
      </w:r>
      <w:r w:rsidR="004F1E87">
        <w:t xml:space="preserve"> и</w:t>
      </w:r>
      <w:r w:rsidR="00A725E8" w:rsidRPr="00EB4C7E">
        <w:t xml:space="preserve"> Санкт-Петербурга</w:t>
      </w:r>
      <w:r w:rsidR="004F1E87">
        <w:t xml:space="preserve"> </w:t>
      </w:r>
      <w:r w:rsidR="00A725E8" w:rsidRPr="00EB4C7E">
        <w:t xml:space="preserve">размещение оценивалась отдельно по радиостанциям. </w:t>
      </w:r>
      <w:r w:rsidR="00B97F90" w:rsidRPr="00EB4C7E">
        <w:t>При</w:t>
      </w:r>
      <w:r w:rsidR="006D05B2" w:rsidRPr="00EB4C7E">
        <w:t xml:space="preserve"> подсчете расходов на </w:t>
      </w:r>
      <w:r w:rsidR="006D05B2" w:rsidRPr="00EB4C7E">
        <w:rPr>
          <w:b/>
        </w:rPr>
        <w:t xml:space="preserve">сетевую </w:t>
      </w:r>
      <w:r w:rsidR="00B97F90" w:rsidRPr="00EB4C7E">
        <w:rPr>
          <w:b/>
        </w:rPr>
        <w:t>радиорекламу</w:t>
      </w:r>
      <w:r w:rsidR="00B97F90" w:rsidRPr="00EB4C7E">
        <w:t xml:space="preserve"> этот показатель варьировался </w:t>
      </w:r>
      <w:r w:rsidR="00A725E8" w:rsidRPr="00EB4C7E">
        <w:t xml:space="preserve">также </w:t>
      </w:r>
      <w:r w:rsidR="00B97F90" w:rsidRPr="00EB4C7E">
        <w:t>для каждой станции.</w:t>
      </w:r>
    </w:p>
    <w:p w:rsidR="004F1E87" w:rsidRDefault="00176265" w:rsidP="00B97F90">
      <w:pPr>
        <w:ind w:right="1075"/>
      </w:pPr>
      <w:r>
        <w:t>(</w:t>
      </w:r>
      <w:r w:rsidR="00280FE0">
        <w:rPr>
          <w:color w:val="FF0000"/>
        </w:rPr>
        <w:t>пример</w:t>
      </w:r>
      <w:r>
        <w:t>)</w:t>
      </w:r>
    </w:p>
    <w:p w:rsidR="004F1E87" w:rsidRDefault="004F1E87" w:rsidP="00B97F90">
      <w:pPr>
        <w:ind w:right="1075"/>
      </w:pP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5260"/>
        <w:gridCol w:w="3686"/>
      </w:tblGrid>
      <w:tr w:rsidR="00797F55" w:rsidRPr="006E7D7A" w:rsidTr="00797F55">
        <w:trPr>
          <w:trHeight w:val="391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97F55" w:rsidRPr="006E7D7A" w:rsidRDefault="00797F55" w:rsidP="0093417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Радиостанция, сетевое размещение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97F55" w:rsidRPr="006E7D7A" w:rsidRDefault="00797F55" w:rsidP="0093417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Средняя стоимость минуты, руб.</w:t>
            </w:r>
          </w:p>
        </w:tc>
      </w:tr>
      <w:tr w:rsidR="004F1E87" w:rsidRPr="004F1E87" w:rsidTr="00797F55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E87" w:rsidRPr="004F1E87" w:rsidRDefault="0072529A" w:rsidP="004F1E8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Вести</w:t>
            </w:r>
            <w:r w:rsidR="004F1E87" w:rsidRPr="004F1E8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FM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E87" w:rsidRPr="004F1E87" w:rsidRDefault="0072529A" w:rsidP="00280FE0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30 942р.</w:t>
            </w:r>
          </w:p>
        </w:tc>
      </w:tr>
      <w:tr w:rsidR="004F1E87" w:rsidRPr="004F1E87" w:rsidTr="00797F5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E87" w:rsidRPr="004F1E87" w:rsidRDefault="0072529A" w:rsidP="004F1E8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Европа Плюс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E87" w:rsidRPr="004F1E87" w:rsidRDefault="0072529A" w:rsidP="00280FE0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149 228 р.</w:t>
            </w:r>
          </w:p>
        </w:tc>
      </w:tr>
      <w:tr w:rsidR="004F1E87" w:rsidRPr="004F1E87" w:rsidTr="00797F5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E87" w:rsidRPr="004F1E87" w:rsidRDefault="0072529A" w:rsidP="004F1E8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Страна</w:t>
            </w:r>
            <w:r w:rsidRPr="004F1E8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FM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0" w:rsidRPr="004F1E87" w:rsidRDefault="0072529A" w:rsidP="00280FE0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12 527р.</w:t>
            </w:r>
          </w:p>
        </w:tc>
      </w:tr>
    </w:tbl>
    <w:p w:rsidR="00AD6E52" w:rsidRPr="00AD6E52" w:rsidRDefault="00964C10" w:rsidP="00B97F90">
      <w:pPr>
        <w:ind w:right="1075"/>
        <w:rPr>
          <w:b/>
        </w:rPr>
      </w:pPr>
      <w:r w:rsidRPr="00AD6E52">
        <w:rPr>
          <w:b/>
        </w:rPr>
        <w:t>ПРЕССА</w:t>
      </w:r>
    </w:p>
    <w:p w:rsidR="00B97F90" w:rsidRDefault="00B97F90" w:rsidP="00B97F90">
      <w:pPr>
        <w:ind w:right="1075"/>
      </w:pPr>
      <w:r w:rsidRPr="00EB4C7E">
        <w:t xml:space="preserve">В оценке расходов </w:t>
      </w:r>
      <w:r w:rsidRPr="00EB4C7E">
        <w:rPr>
          <w:b/>
        </w:rPr>
        <w:t>на центральную прессу</w:t>
      </w:r>
      <w:r w:rsidRPr="00EB4C7E">
        <w:t xml:space="preserve"> к бюджетам, которые дает мониторинг, применя</w:t>
      </w:r>
      <w:r w:rsidR="00C31ECC" w:rsidRPr="00EB4C7E">
        <w:t xml:space="preserve">лась </w:t>
      </w:r>
      <w:r w:rsidRPr="00EB4C7E">
        <w:t>среднерыночн</w:t>
      </w:r>
      <w:r w:rsidR="00D66153">
        <w:t xml:space="preserve">ая скидка, которая высчитывалась, исходя из </w:t>
      </w:r>
      <w:r w:rsidR="009C3631">
        <w:t>экспертного опроса</w:t>
      </w:r>
      <w:r w:rsidR="00C121D3">
        <w:t xml:space="preserve">. </w:t>
      </w:r>
      <w:r w:rsidRPr="00EB4C7E">
        <w:t xml:space="preserve"> </w:t>
      </w:r>
      <w:r w:rsidR="00C31ECC" w:rsidRPr="00EB4C7E">
        <w:t xml:space="preserve">Для газет и журналов применялась единая средняя скидка, составившая </w:t>
      </w:r>
      <w:r w:rsidR="00A725E8" w:rsidRPr="00EB4C7E">
        <w:t>6</w:t>
      </w:r>
      <w:r w:rsidR="009C3631">
        <w:t>7</w:t>
      </w:r>
      <w:r w:rsidR="00823F63">
        <w:t>.</w:t>
      </w:r>
      <w:r w:rsidR="001C0250">
        <w:t>9</w:t>
      </w:r>
      <w:r w:rsidR="00C31ECC" w:rsidRPr="00EB4C7E">
        <w:t>%.</w:t>
      </w:r>
    </w:p>
    <w:p w:rsidR="00823F63" w:rsidRPr="00EB4C7E" w:rsidRDefault="00823F63" w:rsidP="00B97F90">
      <w:pPr>
        <w:ind w:right="1075"/>
      </w:pPr>
    </w:p>
    <w:p w:rsidR="00AD6E52" w:rsidRPr="00AD6E52" w:rsidRDefault="00964C10" w:rsidP="00B97F90">
      <w:pPr>
        <w:ind w:right="1075"/>
        <w:rPr>
          <w:b/>
        </w:rPr>
      </w:pPr>
      <w:r w:rsidRPr="00AD6E52">
        <w:rPr>
          <w:b/>
        </w:rPr>
        <w:t>НАРУЖНАЯ РЕКЛАМА</w:t>
      </w:r>
    </w:p>
    <w:p w:rsidR="00A864E4" w:rsidRDefault="00B97F90" w:rsidP="00B97F90">
      <w:pPr>
        <w:ind w:right="1075"/>
      </w:pPr>
      <w:r w:rsidRPr="00EB4C7E">
        <w:t xml:space="preserve">Расходы </w:t>
      </w:r>
      <w:r w:rsidRPr="00EB4C7E">
        <w:rPr>
          <w:b/>
        </w:rPr>
        <w:t>на наружную рекламу</w:t>
      </w:r>
      <w:r w:rsidRPr="00EB4C7E">
        <w:t xml:space="preserve"> по результатам мониторинга в 50 крупнейших городах традиционно предоставляет компания «ЭСПАР-Аналитик».</w:t>
      </w:r>
      <w:r w:rsidR="001C0250">
        <w:t xml:space="preserve"> Д</w:t>
      </w:r>
      <w:r w:rsidRPr="00EB4C7E">
        <w:t>ля каждого формата</w:t>
      </w:r>
      <w:r w:rsidR="00242E26" w:rsidRPr="00EB4C7E">
        <w:t xml:space="preserve"> были применены</w:t>
      </w:r>
      <w:r w:rsidRPr="00EB4C7E">
        <w:t xml:space="preserve"> коэффициенты</w:t>
      </w:r>
      <w:r w:rsidR="001C0250">
        <w:t xml:space="preserve">, отражающие особенности размещения. В </w:t>
      </w:r>
      <w:proofErr w:type="gramStart"/>
      <w:r w:rsidR="001C0250">
        <w:t>этом</w:t>
      </w:r>
      <w:proofErr w:type="gramEnd"/>
      <w:r w:rsidR="001C0250">
        <w:t xml:space="preserve"> году эти данные </w:t>
      </w:r>
      <w:r w:rsidR="00A864E4">
        <w:t>запрашивались не у измерителя, как раньше, а в</w:t>
      </w:r>
      <w:r w:rsidR="001C0250">
        <w:t xml:space="preserve"> </w:t>
      </w:r>
      <w:proofErr w:type="spellStart"/>
      <w:r w:rsidR="001C0250">
        <w:t>баинговых</w:t>
      </w:r>
      <w:proofErr w:type="spellEnd"/>
      <w:r w:rsidR="001C0250">
        <w:t xml:space="preserve"> </w:t>
      </w:r>
      <w:r w:rsidR="00A864E4">
        <w:t>компаниях.</w:t>
      </w:r>
    </w:p>
    <w:p w:rsidR="00015270" w:rsidRPr="009430CC" w:rsidRDefault="00015270" w:rsidP="00015270">
      <w:pPr>
        <w:ind w:right="1075"/>
        <w:rPr>
          <w:b/>
        </w:rPr>
      </w:pPr>
    </w:p>
    <w:p w:rsidR="00015270" w:rsidRPr="00957B7F" w:rsidRDefault="00B629C0" w:rsidP="004C3954">
      <w:pPr>
        <w:ind w:right="1075"/>
        <w:rPr>
          <w:b/>
        </w:rPr>
      </w:pPr>
      <w:r w:rsidRPr="00957B7F">
        <w:rPr>
          <w:b/>
        </w:rPr>
        <w:t>Ограничения оценки</w:t>
      </w:r>
    </w:p>
    <w:p w:rsidR="00B629C0" w:rsidRDefault="004011D6" w:rsidP="004C3954">
      <w:pPr>
        <w:ind w:right="1075"/>
      </w:pPr>
      <w:r>
        <w:t>В рамках исследования н</w:t>
      </w:r>
      <w:r w:rsidR="00B629C0">
        <w:t xml:space="preserve">е учитываются </w:t>
      </w:r>
      <w:r w:rsidR="00EA6457">
        <w:t xml:space="preserve">бюджеты, отсутствующие в мониторинге компании </w:t>
      </w:r>
      <w:proofErr w:type="spellStart"/>
      <w:r w:rsidR="00EA6457" w:rsidRPr="00C84CDB">
        <w:rPr>
          <w:lang w:val="en-US"/>
        </w:rPr>
        <w:t>MediaScope</w:t>
      </w:r>
      <w:proofErr w:type="spellEnd"/>
      <w:r w:rsidR="00957B7F">
        <w:t xml:space="preserve">, в </w:t>
      </w:r>
      <w:proofErr w:type="spellStart"/>
      <w:r w:rsidR="00957B7F">
        <w:t>т.ч</w:t>
      </w:r>
      <w:proofErr w:type="spellEnd"/>
      <w:r w:rsidR="00957B7F">
        <w:t>.</w:t>
      </w:r>
      <w:r w:rsidR="00EA6457" w:rsidRPr="00EA6457">
        <w:t xml:space="preserve"> </w:t>
      </w:r>
      <w:r w:rsidR="00B629C0">
        <w:t>спецпроекты,</w:t>
      </w:r>
      <w:r w:rsidR="00161920">
        <w:t xml:space="preserve"> </w:t>
      </w:r>
      <w:proofErr w:type="spellStart"/>
      <w:r w:rsidR="00A5167C">
        <w:t>нативное</w:t>
      </w:r>
      <w:proofErr w:type="spellEnd"/>
      <w:r w:rsidR="00A5167C">
        <w:t xml:space="preserve"> и </w:t>
      </w:r>
      <w:r w:rsidR="00A5167C">
        <w:rPr>
          <w:lang w:val="en-US"/>
        </w:rPr>
        <w:t>PR</w:t>
      </w:r>
      <w:r w:rsidR="00A5167C" w:rsidRPr="00A5167C">
        <w:t>-</w:t>
      </w:r>
      <w:r w:rsidR="00A5167C">
        <w:t xml:space="preserve">размещение, </w:t>
      </w:r>
      <w:r w:rsidR="00A5167C">
        <w:rPr>
          <w:lang w:val="en-US"/>
        </w:rPr>
        <w:t>indoor</w:t>
      </w:r>
      <w:r w:rsidR="00A5167C" w:rsidRPr="00A5167C">
        <w:t>-</w:t>
      </w:r>
      <w:r w:rsidR="00A5167C">
        <w:t xml:space="preserve">реклама (в </w:t>
      </w:r>
      <w:proofErr w:type="spellStart"/>
      <w:r w:rsidR="00A5167C">
        <w:t>т.ч</w:t>
      </w:r>
      <w:proofErr w:type="spellEnd"/>
      <w:r w:rsidR="00A5167C">
        <w:t>. реклама в кинотеатрах и метро) и реклама на транспорте,</w:t>
      </w:r>
      <w:r w:rsidR="00957B7F">
        <w:t xml:space="preserve"> </w:t>
      </w:r>
      <w:r w:rsidR="00957B7F">
        <w:rPr>
          <w:lang w:val="en-US"/>
        </w:rPr>
        <w:t>digital</w:t>
      </w:r>
      <w:r w:rsidR="00957B7F" w:rsidRPr="00957B7F">
        <w:t>-</w:t>
      </w:r>
      <w:r w:rsidR="00957B7F">
        <w:rPr>
          <w:lang w:val="en-US"/>
        </w:rPr>
        <w:t>OOH</w:t>
      </w:r>
      <w:r w:rsidR="00957B7F">
        <w:t>, реклама</w:t>
      </w:r>
      <w:r w:rsidR="00EA6457">
        <w:t xml:space="preserve"> </w:t>
      </w:r>
      <w:proofErr w:type="gramStart"/>
      <w:r w:rsidR="00C113B6">
        <w:t>в</w:t>
      </w:r>
      <w:proofErr w:type="gramEnd"/>
      <w:r w:rsidR="00C113B6">
        <w:t xml:space="preserve"> </w:t>
      </w:r>
      <w:r w:rsidR="00EA6457">
        <w:t>региональной</w:t>
      </w:r>
      <w:r w:rsidR="00957B7F">
        <w:t xml:space="preserve">, </w:t>
      </w:r>
      <w:r w:rsidR="005E447B">
        <w:t>специа</w:t>
      </w:r>
      <w:r w:rsidR="00957B7F">
        <w:t>лизированной</w:t>
      </w:r>
      <w:r w:rsidR="005E447B">
        <w:t xml:space="preserve"> и </w:t>
      </w:r>
      <w:proofErr w:type="spellStart"/>
      <w:r w:rsidR="005E447B">
        <w:t>инфлайт</w:t>
      </w:r>
      <w:proofErr w:type="spellEnd"/>
      <w:r w:rsidR="005E447B">
        <w:t>-</w:t>
      </w:r>
      <w:r w:rsidR="00957B7F">
        <w:t>прессе и т.д</w:t>
      </w:r>
      <w:r w:rsidR="005E447B">
        <w:t>.</w:t>
      </w:r>
    </w:p>
    <w:p w:rsidR="00964C10" w:rsidRDefault="00964C10" w:rsidP="004C3954">
      <w:pPr>
        <w:ind w:right="1075"/>
      </w:pPr>
    </w:p>
    <w:p w:rsidR="00964C10" w:rsidRPr="00964C10" w:rsidRDefault="00964C10" w:rsidP="00964C10">
      <w:pPr>
        <w:ind w:right="1075"/>
        <w:rPr>
          <w:b/>
        </w:rPr>
      </w:pPr>
      <w:r>
        <w:rPr>
          <w:b/>
        </w:rPr>
        <w:t>ИНТЕРНЕТ</w:t>
      </w:r>
    </w:p>
    <w:p w:rsidR="00964C10" w:rsidRPr="00CB1849" w:rsidRDefault="00964C10" w:rsidP="00964C10">
      <w:pPr>
        <w:ind w:right="1075"/>
      </w:pPr>
      <w:r w:rsidRPr="00CB1849">
        <w:t xml:space="preserve">За основу расчетов взяты результаты мониторинга исследовательских компаний </w:t>
      </w:r>
      <w:proofErr w:type="spellStart"/>
      <w:r w:rsidRPr="00CB1849">
        <w:rPr>
          <w:lang w:val="en-US"/>
        </w:rPr>
        <w:t>MediaScope</w:t>
      </w:r>
      <w:proofErr w:type="spellEnd"/>
      <w:r w:rsidRPr="00CB1849">
        <w:t xml:space="preserve"> (до 2016 г. </w:t>
      </w:r>
      <w:r w:rsidRPr="00CB1849">
        <w:rPr>
          <w:lang w:val="en-US"/>
        </w:rPr>
        <w:t>TNS</w:t>
      </w:r>
      <w:r w:rsidRPr="00CB1849">
        <w:t xml:space="preserve"> </w:t>
      </w:r>
      <w:r w:rsidRPr="00CB1849">
        <w:rPr>
          <w:lang w:val="en-US"/>
        </w:rPr>
        <w:t>Russia</w:t>
      </w:r>
      <w:r w:rsidRPr="00CB1849">
        <w:t>)</w:t>
      </w:r>
      <w:r>
        <w:t>.</w:t>
      </w:r>
      <w:r w:rsidRPr="00CB1849">
        <w:t xml:space="preserve"> Свои экспертные заключения, на каких условиях различные группы рекламодателей закупают рекламу в интернете, в этом году предоставили ключевые покупатели рекламы в цифровом пространстве: </w:t>
      </w:r>
      <w:proofErr w:type="spellStart"/>
      <w:proofErr w:type="gramStart"/>
      <w:r w:rsidRPr="00CB1849">
        <w:rPr>
          <w:lang w:val="en-US"/>
        </w:rPr>
        <w:t>Dentsu</w:t>
      </w:r>
      <w:proofErr w:type="spellEnd"/>
      <w:r w:rsidRPr="00CB1849">
        <w:t xml:space="preserve"> </w:t>
      </w:r>
      <w:r w:rsidRPr="00CB1849">
        <w:rPr>
          <w:lang w:val="en-US"/>
        </w:rPr>
        <w:t>Aegis</w:t>
      </w:r>
      <w:r w:rsidRPr="00CB1849">
        <w:t xml:space="preserve"> </w:t>
      </w:r>
      <w:r w:rsidRPr="00CB1849">
        <w:rPr>
          <w:lang w:val="en-US"/>
        </w:rPr>
        <w:t>Network</w:t>
      </w:r>
      <w:r w:rsidRPr="00CB1849">
        <w:t xml:space="preserve"> </w:t>
      </w:r>
      <w:r w:rsidRPr="00CB1849">
        <w:rPr>
          <w:lang w:val="en-US"/>
        </w:rPr>
        <w:t>Russia</w:t>
      </w:r>
      <w:r w:rsidRPr="00CB1849">
        <w:t xml:space="preserve">, </w:t>
      </w:r>
      <w:proofErr w:type="spellStart"/>
      <w:r w:rsidRPr="00CB1849">
        <w:rPr>
          <w:lang w:val="en-US"/>
        </w:rPr>
        <w:t>GroupM</w:t>
      </w:r>
      <w:proofErr w:type="spellEnd"/>
      <w:r w:rsidRPr="00CB1849">
        <w:t xml:space="preserve">, АДВ </w:t>
      </w:r>
      <w:r w:rsidRPr="00CB1849">
        <w:rPr>
          <w:lang w:val="en-US"/>
        </w:rPr>
        <w:t>Digital</w:t>
      </w:r>
      <w:r w:rsidRPr="00CB1849">
        <w:t xml:space="preserve">, а также </w:t>
      </w:r>
      <w:proofErr w:type="spellStart"/>
      <w:r w:rsidRPr="00CB1849">
        <w:rPr>
          <w:lang w:val="en-US"/>
        </w:rPr>
        <w:t>i</w:t>
      </w:r>
      <w:proofErr w:type="spellEnd"/>
      <w:r w:rsidRPr="00CB1849">
        <w:t>-</w:t>
      </w:r>
      <w:r w:rsidRPr="00CB1849">
        <w:rPr>
          <w:lang w:val="en-US"/>
        </w:rPr>
        <w:t>Guru</w:t>
      </w:r>
      <w:r w:rsidRPr="00CB1849">
        <w:t xml:space="preserve"> (</w:t>
      </w:r>
      <w:r w:rsidRPr="00CB1849">
        <w:rPr>
          <w:lang w:val="en-US"/>
        </w:rPr>
        <w:t>RAIN</w:t>
      </w:r>
      <w:r w:rsidRPr="00CB1849">
        <w:t xml:space="preserve"> </w:t>
      </w:r>
      <w:r w:rsidRPr="00CB1849">
        <w:rPr>
          <w:lang w:val="en-US"/>
        </w:rPr>
        <w:t>Group</w:t>
      </w:r>
      <w:r w:rsidRPr="00CB1849">
        <w:t>).</w:t>
      </w:r>
      <w:proofErr w:type="gramEnd"/>
    </w:p>
    <w:p w:rsidR="00964C10" w:rsidRPr="00CB1849" w:rsidRDefault="00964C10" w:rsidP="00964C10">
      <w:pPr>
        <w:ind w:right="1075"/>
      </w:pPr>
    </w:p>
    <w:p w:rsidR="00964C10" w:rsidRPr="00CB1849" w:rsidRDefault="00964C10" w:rsidP="00964C10">
      <w:pPr>
        <w:ind w:right="1075"/>
      </w:pPr>
      <w:r w:rsidRPr="00CB1849">
        <w:t>Оценка строилась на основе серии расчетов.</w:t>
      </w:r>
    </w:p>
    <w:p w:rsidR="00964C10" w:rsidRPr="00CB1849" w:rsidRDefault="00964C10" w:rsidP="00964C10">
      <w:pPr>
        <w:pStyle w:val="a9"/>
        <w:numPr>
          <w:ilvl w:val="0"/>
          <w:numId w:val="4"/>
        </w:numPr>
        <w:ind w:right="1075"/>
      </w:pPr>
      <w:r w:rsidRPr="00CB1849">
        <w:t>Баннерная реклама</w:t>
      </w:r>
    </w:p>
    <w:p w:rsidR="00964C10" w:rsidRPr="00CB1849" w:rsidRDefault="00964C10" w:rsidP="00964C10">
      <w:pPr>
        <w:pStyle w:val="a9"/>
        <w:numPr>
          <w:ilvl w:val="1"/>
          <w:numId w:val="4"/>
        </w:numPr>
        <w:ind w:right="1075"/>
      </w:pPr>
      <w:r w:rsidRPr="00CB1849">
        <w:t xml:space="preserve">Бюджеты на размещение </w:t>
      </w:r>
      <w:proofErr w:type="spellStart"/>
      <w:r w:rsidRPr="00CB1849">
        <w:t>десктопной</w:t>
      </w:r>
      <w:proofErr w:type="spellEnd"/>
      <w:r w:rsidRPr="00CB1849">
        <w:t xml:space="preserve"> баннерной рекламы на трех сайтах: mail.ru, win.mail.ru, yandex.ru.</w:t>
      </w:r>
    </w:p>
    <w:p w:rsidR="00964C10" w:rsidRPr="00CB1849" w:rsidRDefault="00964C10" w:rsidP="00964C10">
      <w:pPr>
        <w:pStyle w:val="a9"/>
        <w:ind w:left="1134" w:right="1075"/>
      </w:pPr>
      <w:r w:rsidRPr="00CB1849">
        <w:rPr>
          <w:b/>
        </w:rPr>
        <w:t>Основа для расчета</w:t>
      </w:r>
      <w:r w:rsidRPr="00CB1849">
        <w:t xml:space="preserve">: мониторинг бюджетов, </w:t>
      </w:r>
      <w:proofErr w:type="spellStart"/>
      <w:r w:rsidRPr="00CB1849">
        <w:rPr>
          <w:lang w:val="en-US"/>
        </w:rPr>
        <w:t>MediaScope</w:t>
      </w:r>
      <w:proofErr w:type="spellEnd"/>
      <w:r w:rsidRPr="00CB1849">
        <w:t>. Данные предоставлены по сентябрь 2017 года включительно.</w:t>
      </w:r>
    </w:p>
    <w:p w:rsidR="00964C10" w:rsidRPr="00CB1849" w:rsidRDefault="00964C10" w:rsidP="00964C10">
      <w:pPr>
        <w:ind w:left="1134" w:right="1075"/>
      </w:pPr>
      <w:r w:rsidRPr="00CB1849">
        <w:rPr>
          <w:b/>
        </w:rPr>
        <w:t>Экспертная оценка</w:t>
      </w:r>
      <w:r w:rsidRPr="00CB1849">
        <w:t xml:space="preserve"> (</w:t>
      </w:r>
      <w:proofErr w:type="spellStart"/>
      <w:r w:rsidRPr="00CB1849">
        <w:t>баинговые</w:t>
      </w:r>
      <w:proofErr w:type="spellEnd"/>
      <w:r w:rsidRPr="00CB1849">
        <w:t xml:space="preserve"> специалисты): средняя скидка на размещение на площадках. </w:t>
      </w:r>
    </w:p>
    <w:p w:rsidR="00964C10" w:rsidRPr="00CB1849" w:rsidRDefault="00964C10" w:rsidP="00964C10">
      <w:pPr>
        <w:ind w:left="1134" w:right="1075"/>
      </w:pPr>
      <w:r w:rsidRPr="00CB1849">
        <w:t>Подход: данные мониторинга умножаются на размер средней скидки по площадке</w:t>
      </w:r>
    </w:p>
    <w:p w:rsidR="00964C10" w:rsidRPr="00CB1849" w:rsidRDefault="00964C10" w:rsidP="00964C10">
      <w:pPr>
        <w:pStyle w:val="a9"/>
        <w:numPr>
          <w:ilvl w:val="1"/>
          <w:numId w:val="5"/>
        </w:numPr>
        <w:ind w:right="1075"/>
      </w:pPr>
      <w:r w:rsidRPr="00CB1849">
        <w:t xml:space="preserve">Бюджеты на размещение </w:t>
      </w:r>
      <w:proofErr w:type="spellStart"/>
      <w:r w:rsidRPr="00CB1849">
        <w:t>десктопной</w:t>
      </w:r>
      <w:proofErr w:type="spellEnd"/>
      <w:r w:rsidRPr="00CB1849">
        <w:t xml:space="preserve"> баннерной рекламы на 165 сайтах, в </w:t>
      </w:r>
      <w:proofErr w:type="spellStart"/>
      <w:r w:rsidRPr="00CB1849">
        <w:t>т.ч</w:t>
      </w:r>
      <w:proofErr w:type="spellEnd"/>
      <w:r w:rsidRPr="00CB1849">
        <w:t xml:space="preserve">. avito.ru, gazeta.ru, rbc.ru, woman.ru и т.д. </w:t>
      </w:r>
    </w:p>
    <w:p w:rsidR="00964C10" w:rsidRPr="00CB1849" w:rsidRDefault="00964C10" w:rsidP="00964C10">
      <w:pPr>
        <w:pStyle w:val="a9"/>
        <w:ind w:left="1080" w:right="1075"/>
      </w:pPr>
      <w:r w:rsidRPr="00CB1849">
        <w:t xml:space="preserve">Тип файла баннеров: </w:t>
      </w:r>
      <w:proofErr w:type="spellStart"/>
      <w:r w:rsidRPr="00CB1849">
        <w:t>cnv</w:t>
      </w:r>
      <w:proofErr w:type="spellEnd"/>
      <w:r w:rsidRPr="00CB1849">
        <w:t xml:space="preserve">, </w:t>
      </w:r>
      <w:proofErr w:type="spellStart"/>
      <w:r w:rsidRPr="00CB1849">
        <w:t>gif</w:t>
      </w:r>
      <w:proofErr w:type="spellEnd"/>
      <w:r w:rsidRPr="00CB1849">
        <w:t xml:space="preserve">, </w:t>
      </w:r>
      <w:proofErr w:type="spellStart"/>
      <w:r w:rsidRPr="00CB1849">
        <w:t>jpg</w:t>
      </w:r>
      <w:proofErr w:type="spellEnd"/>
      <w:r w:rsidRPr="00CB1849">
        <w:t xml:space="preserve">, </w:t>
      </w:r>
      <w:proofErr w:type="spellStart"/>
      <w:r w:rsidRPr="00CB1849">
        <w:t>png</w:t>
      </w:r>
      <w:proofErr w:type="spellEnd"/>
      <w:r w:rsidRPr="00CB1849">
        <w:t xml:space="preserve">, </w:t>
      </w:r>
      <w:proofErr w:type="spellStart"/>
      <w:r w:rsidRPr="00CB1849">
        <w:t>swf</w:t>
      </w:r>
      <w:proofErr w:type="spellEnd"/>
    </w:p>
    <w:p w:rsidR="00964C10" w:rsidRPr="00CB1849" w:rsidRDefault="00964C10" w:rsidP="00964C10">
      <w:pPr>
        <w:ind w:left="1134" w:right="1075"/>
      </w:pPr>
      <w:r w:rsidRPr="00CB1849">
        <w:t xml:space="preserve">Основа для расчета: количество дней размещения рекламы, </w:t>
      </w:r>
      <w:proofErr w:type="spellStart"/>
      <w:r w:rsidRPr="00CB1849">
        <w:rPr>
          <w:lang w:val="en-US"/>
        </w:rPr>
        <w:t>MediaScope</w:t>
      </w:r>
      <w:proofErr w:type="spellEnd"/>
    </w:p>
    <w:p w:rsidR="00964C10" w:rsidRPr="00CB1849" w:rsidRDefault="00964C10" w:rsidP="00964C10">
      <w:pPr>
        <w:ind w:left="1134" w:right="1075"/>
      </w:pPr>
      <w:r w:rsidRPr="00CB1849">
        <w:t>Экспертная оценка (</w:t>
      </w:r>
      <w:proofErr w:type="spellStart"/>
      <w:r w:rsidRPr="00CB1849">
        <w:t>баинговые</w:t>
      </w:r>
      <w:proofErr w:type="spellEnd"/>
      <w:r w:rsidRPr="00CB1849">
        <w:t xml:space="preserve"> специалисты): среднедневная стоимость размещение одного бренда на площадке. </w:t>
      </w:r>
    </w:p>
    <w:p w:rsidR="00964C10" w:rsidRPr="00CB1849" w:rsidRDefault="00964C10" w:rsidP="00964C10">
      <w:pPr>
        <w:ind w:left="1134" w:right="1075"/>
      </w:pPr>
      <w:r w:rsidRPr="00CB1849">
        <w:t xml:space="preserve">Подход: данные мониторинга умножаются на стоимость размещения на площадке. Без дифференциации стоимости в зависимости от типа закупки: прямое размещение, пакет, сети, </w:t>
      </w:r>
      <w:proofErr w:type="spellStart"/>
      <w:r w:rsidRPr="00CB1849">
        <w:t>Programmatic</w:t>
      </w:r>
      <w:proofErr w:type="spellEnd"/>
      <w:r w:rsidRPr="00CB1849">
        <w:t xml:space="preserve">, </w:t>
      </w:r>
      <w:proofErr w:type="spellStart"/>
      <w:r w:rsidRPr="00CB1849">
        <w:t>таргетинги</w:t>
      </w:r>
      <w:proofErr w:type="spellEnd"/>
      <w:r w:rsidRPr="00CB1849">
        <w:t xml:space="preserve"> и др.</w:t>
      </w:r>
    </w:p>
    <w:p w:rsidR="00964C10" w:rsidRPr="00CB1849" w:rsidRDefault="00964C10" w:rsidP="00964C10">
      <w:pPr>
        <w:ind w:left="1134" w:right="1075"/>
      </w:pPr>
    </w:p>
    <w:p w:rsidR="00964C10" w:rsidRPr="00CB1849" w:rsidRDefault="00964C10" w:rsidP="00964C10">
      <w:pPr>
        <w:pStyle w:val="a9"/>
        <w:numPr>
          <w:ilvl w:val="0"/>
          <w:numId w:val="4"/>
        </w:numPr>
        <w:ind w:right="1075"/>
      </w:pPr>
      <w:r w:rsidRPr="00CB1849">
        <w:t>Онлайн-</w:t>
      </w:r>
      <w:proofErr w:type="spellStart"/>
      <w:r w:rsidRPr="00CB1849">
        <w:t>видеореклама</w:t>
      </w:r>
      <w:proofErr w:type="spellEnd"/>
    </w:p>
    <w:p w:rsidR="00964C10" w:rsidRPr="00CB1849" w:rsidRDefault="00964C10" w:rsidP="00964C10">
      <w:pPr>
        <w:pStyle w:val="a9"/>
        <w:ind w:left="1080" w:right="1075"/>
      </w:pPr>
      <w:r w:rsidRPr="00CB1849">
        <w:t xml:space="preserve">Бюджеты на размещение </w:t>
      </w:r>
      <w:proofErr w:type="spellStart"/>
      <w:r w:rsidRPr="00CB1849">
        <w:t>десктопной</w:t>
      </w:r>
      <w:proofErr w:type="spellEnd"/>
      <w:r w:rsidRPr="00CB1849">
        <w:t xml:space="preserve"> </w:t>
      </w:r>
      <w:proofErr w:type="spellStart"/>
      <w:r w:rsidRPr="00CB1849">
        <w:rPr>
          <w:lang w:val="en-US"/>
        </w:rPr>
        <w:t>outstream</w:t>
      </w:r>
      <w:proofErr w:type="spellEnd"/>
      <w:r w:rsidRPr="00CB1849">
        <w:t>-</w:t>
      </w:r>
      <w:proofErr w:type="spellStart"/>
      <w:r w:rsidRPr="00CB1849">
        <w:t>видеорекламы</w:t>
      </w:r>
      <w:proofErr w:type="spellEnd"/>
      <w:r w:rsidRPr="00CB1849">
        <w:t xml:space="preserve"> на 5062 сайтах, в </w:t>
      </w:r>
      <w:proofErr w:type="spellStart"/>
      <w:r w:rsidRPr="00CB1849">
        <w:t>т.ч</w:t>
      </w:r>
      <w:proofErr w:type="spellEnd"/>
      <w:r w:rsidRPr="00CB1849">
        <w:t>. tvrain.ru, sport-express.ru, rambler.ru и т.д.</w:t>
      </w:r>
    </w:p>
    <w:p w:rsidR="00964C10" w:rsidRPr="00CB1849" w:rsidRDefault="00964C10" w:rsidP="00964C10">
      <w:pPr>
        <w:ind w:left="1134" w:right="1075"/>
      </w:pPr>
      <w:r w:rsidRPr="00CB1849">
        <w:rPr>
          <w:b/>
        </w:rPr>
        <w:t>Основа для расчета</w:t>
      </w:r>
      <w:r w:rsidRPr="00CB1849">
        <w:t xml:space="preserve">: количество дней размещения рекламы, </w:t>
      </w:r>
      <w:proofErr w:type="spellStart"/>
      <w:r w:rsidRPr="00CB1849">
        <w:rPr>
          <w:lang w:val="en-US"/>
        </w:rPr>
        <w:t>MediaScope</w:t>
      </w:r>
      <w:proofErr w:type="spellEnd"/>
    </w:p>
    <w:p w:rsidR="00964C10" w:rsidRPr="00CB1849" w:rsidRDefault="00964C10" w:rsidP="00964C10">
      <w:pPr>
        <w:ind w:left="1134" w:right="1075"/>
      </w:pPr>
      <w:r w:rsidRPr="00CB1849">
        <w:rPr>
          <w:b/>
        </w:rPr>
        <w:t>Экспертная оценка</w:t>
      </w:r>
      <w:r w:rsidRPr="00CB1849">
        <w:t xml:space="preserve"> (</w:t>
      </w:r>
      <w:proofErr w:type="spellStart"/>
      <w:r w:rsidRPr="00CB1849">
        <w:t>баинговые</w:t>
      </w:r>
      <w:proofErr w:type="spellEnd"/>
      <w:r w:rsidRPr="00CB1849">
        <w:t xml:space="preserve"> специалисты): среднедневная стоимость размещение одного бренда на площадке (по 176 площадке). Осталь</w:t>
      </w:r>
      <w:r>
        <w:t>ные сайты оценивались по усредненному показателю</w:t>
      </w:r>
      <w:r w:rsidRPr="00CB1849">
        <w:t xml:space="preserve">. </w:t>
      </w:r>
    </w:p>
    <w:p w:rsidR="00964C10" w:rsidRPr="00CB1849" w:rsidRDefault="00964C10" w:rsidP="00964C10">
      <w:pPr>
        <w:ind w:left="1134" w:right="1075"/>
      </w:pPr>
      <w:r w:rsidRPr="00CB1849">
        <w:t xml:space="preserve">Подход: данные мониторинга умножаются на стоимость размещения на площадке. </w:t>
      </w:r>
    </w:p>
    <w:p w:rsidR="00964C10" w:rsidRPr="00CB1849" w:rsidRDefault="00964C10" w:rsidP="00964C10">
      <w:pPr>
        <w:ind w:left="1134" w:right="1075"/>
      </w:pPr>
      <w:r w:rsidRPr="00CB1849">
        <w:t xml:space="preserve">Без дифференциации стоимости в зависимости от типа закупки: CPV, CPM, пакет, сети, </w:t>
      </w:r>
      <w:proofErr w:type="spellStart"/>
      <w:r w:rsidRPr="00CB1849">
        <w:t>таргетинги</w:t>
      </w:r>
      <w:proofErr w:type="spellEnd"/>
      <w:r w:rsidRPr="00CB1849">
        <w:t xml:space="preserve"> и др.</w:t>
      </w:r>
    </w:p>
    <w:p w:rsidR="00964C10" w:rsidRPr="00CB1849" w:rsidRDefault="00964C10" w:rsidP="00964C10"/>
    <w:p w:rsidR="00964C10" w:rsidRDefault="00964C10" w:rsidP="00964C10">
      <w:pPr>
        <w:pStyle w:val="a9"/>
        <w:numPr>
          <w:ilvl w:val="0"/>
          <w:numId w:val="4"/>
        </w:numPr>
        <w:rPr>
          <w:rFonts w:cs="Times New Roman"/>
        </w:rPr>
      </w:pPr>
      <w:r w:rsidRPr="00CB1849">
        <w:rPr>
          <w:rFonts w:cs="Times New Roman"/>
        </w:rPr>
        <w:t xml:space="preserve">Полученные цифры проецировались на другие используемые в интернете инструменты: контекст,  баннеры на мобильных устройствах, </w:t>
      </w:r>
      <w:proofErr w:type="spellStart"/>
      <w:r w:rsidRPr="00CB1849">
        <w:rPr>
          <w:rFonts w:cs="Times New Roman"/>
        </w:rPr>
        <w:t>программатик</w:t>
      </w:r>
      <w:proofErr w:type="spellEnd"/>
      <w:r w:rsidRPr="00CB1849">
        <w:rPr>
          <w:rFonts w:cs="Times New Roman"/>
        </w:rPr>
        <w:t xml:space="preserve">-закупки, </w:t>
      </w:r>
      <w:proofErr w:type="spellStart"/>
      <w:r w:rsidRPr="00CB1849">
        <w:rPr>
          <w:rFonts w:cs="Times New Roman"/>
        </w:rPr>
        <w:t>лидогенерацию</w:t>
      </w:r>
      <w:proofErr w:type="spellEnd"/>
      <w:r w:rsidRPr="00CB1849">
        <w:rPr>
          <w:rFonts w:cs="Times New Roman"/>
        </w:rPr>
        <w:t>.</w:t>
      </w:r>
    </w:p>
    <w:p w:rsidR="00964C10" w:rsidRPr="00CB1849" w:rsidRDefault="00964C10" w:rsidP="00964C10">
      <w:pPr>
        <w:pStyle w:val="a9"/>
        <w:rPr>
          <w:rFonts w:cs="Times New Roman"/>
        </w:rPr>
      </w:pPr>
    </w:p>
    <w:p w:rsidR="00964C10" w:rsidRPr="004E6E8C" w:rsidRDefault="00964C10" w:rsidP="00964C10">
      <w:pPr>
        <w:ind w:left="709"/>
        <w:rPr>
          <w:rFonts w:cs="Times New Roman"/>
        </w:rPr>
      </w:pPr>
      <w:r w:rsidRPr="004E6E8C">
        <w:rPr>
          <w:rFonts w:cs="Times New Roman"/>
        </w:rPr>
        <w:t xml:space="preserve">При подготовке другого традиционного рейтинга – </w:t>
      </w:r>
      <w:hyperlink r:id="rId8" w:history="1">
        <w:r w:rsidRPr="004E6E8C">
          <w:rPr>
            <w:rStyle w:val="a3"/>
            <w:rFonts w:cs="Times New Roman"/>
            <w:lang w:val="en-US"/>
          </w:rPr>
          <w:t>Digital</w:t>
        </w:r>
        <w:r w:rsidRPr="004E6E8C">
          <w:rPr>
            <w:rStyle w:val="a3"/>
            <w:rFonts w:cs="Times New Roman"/>
          </w:rPr>
          <w:t xml:space="preserve"> </w:t>
        </w:r>
        <w:r w:rsidRPr="004E6E8C">
          <w:rPr>
            <w:rStyle w:val="a3"/>
            <w:rFonts w:cs="Times New Roman"/>
            <w:lang w:val="en-US"/>
          </w:rPr>
          <w:t>Index</w:t>
        </w:r>
      </w:hyperlink>
      <w:r w:rsidRPr="004E6E8C">
        <w:rPr>
          <w:rFonts w:cs="Times New Roman"/>
        </w:rPr>
        <w:t xml:space="preserve"> – </w:t>
      </w:r>
      <w:proofErr w:type="spellStart"/>
      <w:r w:rsidRPr="004E6E8C">
        <w:rPr>
          <w:rFonts w:cs="Times New Roman"/>
          <w:lang w:val="en-GB"/>
        </w:rPr>
        <w:t>AdIndex</w:t>
      </w:r>
      <w:proofErr w:type="spellEnd"/>
      <w:r w:rsidRPr="004E6E8C">
        <w:rPr>
          <w:rFonts w:cs="Times New Roman"/>
        </w:rPr>
        <w:t xml:space="preserve"> опрашивает рекламодателей, и они дают </w:t>
      </w:r>
      <w:hyperlink r:id="rId9" w:history="1">
        <w:r w:rsidRPr="004E6E8C">
          <w:rPr>
            <w:rStyle w:val="a3"/>
            <w:rFonts w:cs="Times New Roman"/>
          </w:rPr>
          <w:t>свою оценку</w:t>
        </w:r>
      </w:hyperlink>
      <w:r w:rsidRPr="004E6E8C">
        <w:rPr>
          <w:rFonts w:cs="Times New Roman"/>
        </w:rPr>
        <w:t xml:space="preserve">, в каких пропорциях распределяется интернет-бюджет на все перечисленные типы цифровых коммуникаций. Имея эти усредненные данные по каждой товарной категории и оценку затрат на баннерную рекламу, можно вывести абсолютные значения и по всем остальным </w:t>
      </w:r>
      <w:proofErr w:type="spellStart"/>
      <w:r w:rsidRPr="004E6E8C">
        <w:rPr>
          <w:rFonts w:cs="Times New Roman"/>
        </w:rPr>
        <w:t>подсегментам</w:t>
      </w:r>
      <w:proofErr w:type="spellEnd"/>
      <w:r w:rsidRPr="004E6E8C">
        <w:rPr>
          <w:rFonts w:cs="Times New Roman"/>
        </w:rPr>
        <w:t>.</w:t>
      </w:r>
    </w:p>
    <w:p w:rsidR="00964C10" w:rsidRPr="00CB1849" w:rsidRDefault="00964C10" w:rsidP="00964C10">
      <w:pPr>
        <w:ind w:left="709" w:right="1075"/>
      </w:pPr>
    </w:p>
    <w:p w:rsidR="00964C10" w:rsidRPr="00CB1849" w:rsidRDefault="00964C10" w:rsidP="00964C10">
      <w:pPr>
        <w:ind w:left="709" w:right="1075"/>
      </w:pPr>
      <w:r w:rsidRPr="00CB1849">
        <w:t xml:space="preserve">В ходе опроса были получены данные по долям различных </w:t>
      </w:r>
      <w:r w:rsidRPr="00CB1849">
        <w:rPr>
          <w:lang w:val="en-US"/>
        </w:rPr>
        <w:t>digital</w:t>
      </w:r>
      <w:r w:rsidRPr="00CB1849">
        <w:t xml:space="preserve">-инструментов (включая баннерную рекламу)  в общем бюджете на интернет-маркетинг в 56 различных категориях рекламодателей. Для категорий, которые не попали в исследование </w:t>
      </w:r>
      <w:proofErr w:type="spellStart"/>
      <w:r w:rsidRPr="00CB1849">
        <w:rPr>
          <w:lang w:val="en-US"/>
        </w:rPr>
        <w:t>AdIndex</w:t>
      </w:r>
      <w:proofErr w:type="spellEnd"/>
      <w:r w:rsidRPr="00CB1849">
        <w:t xml:space="preserve">, принимались среднерыночные параметры. Сопоставлением этих данных с </w:t>
      </w:r>
      <w:r>
        <w:t xml:space="preserve">суммарными </w:t>
      </w:r>
      <w:r w:rsidRPr="00CB1849">
        <w:t xml:space="preserve">бюджетом на баннерную </w:t>
      </w:r>
      <w:r>
        <w:t xml:space="preserve">и </w:t>
      </w:r>
      <w:proofErr w:type="spellStart"/>
      <w:r>
        <w:t>видеорекламу</w:t>
      </w:r>
      <w:proofErr w:type="spellEnd"/>
      <w:r>
        <w:t xml:space="preserve"> </w:t>
      </w:r>
      <w:r w:rsidRPr="00CB1849">
        <w:t>рекламу в абсолютном выражении (полученную на первом этапе) были выведены все оставшиеся бюджеты.</w:t>
      </w:r>
    </w:p>
    <w:p w:rsidR="00964C10" w:rsidRPr="00CB1849" w:rsidRDefault="00964C10" w:rsidP="00964C10">
      <w:pPr>
        <w:ind w:right="1075"/>
        <w:rPr>
          <w:b/>
        </w:rPr>
      </w:pPr>
    </w:p>
    <w:p w:rsidR="00964C10" w:rsidRPr="00CB1849" w:rsidRDefault="00964C10" w:rsidP="00964C10">
      <w:pPr>
        <w:ind w:right="1075"/>
        <w:rPr>
          <w:color w:val="FF0000"/>
        </w:rPr>
      </w:pPr>
      <w:r w:rsidRPr="00CB1849">
        <w:tab/>
      </w:r>
    </w:p>
    <w:p w:rsidR="00964C10" w:rsidRPr="00CB1849" w:rsidRDefault="00964C10" w:rsidP="00964C10">
      <w:pPr>
        <w:ind w:left="709" w:right="1075"/>
        <w:rPr>
          <w:b/>
        </w:rPr>
      </w:pPr>
      <w:r w:rsidRPr="00CB1849">
        <w:rPr>
          <w:b/>
        </w:rPr>
        <w:t>ИСПОЛЬЗУЕМЫЕ ОПРЕДЕЛЕНИЯ</w:t>
      </w:r>
    </w:p>
    <w:p w:rsidR="00964C10" w:rsidRPr="00CB1849" w:rsidRDefault="00964C10" w:rsidP="00964C10">
      <w:pPr>
        <w:ind w:left="709" w:right="1075"/>
        <w:rPr>
          <w:b/>
        </w:rPr>
      </w:pPr>
    </w:p>
    <w:p w:rsidR="00964C10" w:rsidRPr="00CB1849" w:rsidRDefault="00964C10" w:rsidP="00964C10">
      <w:pPr>
        <w:ind w:left="709" w:right="1075"/>
        <w:rPr>
          <w:b/>
        </w:rPr>
      </w:pPr>
      <w:r w:rsidRPr="00CB1849">
        <w:rPr>
          <w:b/>
        </w:rPr>
        <w:t xml:space="preserve">БАННЕРНАЯ РЕКЛАМА </w:t>
      </w:r>
    </w:p>
    <w:p w:rsidR="00964C10" w:rsidRPr="00CB1849" w:rsidRDefault="00964C10" w:rsidP="00964C10">
      <w:pPr>
        <w:ind w:left="709" w:right="1075"/>
      </w:pPr>
      <w:r w:rsidRPr="00CB1849">
        <w:t xml:space="preserve">Планирование и закупка </w:t>
      </w:r>
      <w:proofErr w:type="spellStart"/>
      <w:r w:rsidRPr="00CB1849">
        <w:t>медийной</w:t>
      </w:r>
      <w:proofErr w:type="spellEnd"/>
      <w:r w:rsidRPr="00CB1849">
        <w:t xml:space="preserve"> (баннерной) рекламы. </w:t>
      </w:r>
    </w:p>
    <w:p w:rsidR="00964C10" w:rsidRPr="00CB1849" w:rsidRDefault="00964C10" w:rsidP="00964C10">
      <w:pPr>
        <w:ind w:left="709" w:right="1075"/>
        <w:rPr>
          <w:b/>
        </w:rPr>
      </w:pPr>
      <w:r w:rsidRPr="00CB1849">
        <w:rPr>
          <w:b/>
        </w:rPr>
        <w:t xml:space="preserve">МЕДИЙНАЯ ВИДЕОРЕКЛАМА </w:t>
      </w:r>
    </w:p>
    <w:p w:rsidR="00964C10" w:rsidRPr="00CB1849" w:rsidRDefault="00964C10" w:rsidP="00964C10">
      <w:pPr>
        <w:ind w:left="709" w:right="1075"/>
      </w:pPr>
      <w:proofErr w:type="spellStart"/>
      <w:r w:rsidRPr="00CB1849">
        <w:rPr>
          <w:b/>
          <w:lang w:val="en-US"/>
        </w:rPr>
        <w:t>Outstream</w:t>
      </w:r>
      <w:proofErr w:type="spellEnd"/>
      <w:r w:rsidRPr="00CB1849">
        <w:rPr>
          <w:b/>
        </w:rPr>
        <w:t>-</w:t>
      </w:r>
      <w:proofErr w:type="spellStart"/>
      <w:r w:rsidRPr="00CB1849">
        <w:rPr>
          <w:b/>
        </w:rPr>
        <w:t>видеореклама</w:t>
      </w:r>
      <w:proofErr w:type="spellEnd"/>
      <w:r w:rsidRPr="00CB1849">
        <w:t xml:space="preserve">: видеоролики, транслирующие вне </w:t>
      </w:r>
      <w:proofErr w:type="spellStart"/>
      <w:r w:rsidRPr="00CB1849">
        <w:t>видеоконтента</w:t>
      </w:r>
      <w:proofErr w:type="spellEnd"/>
    </w:p>
    <w:p w:rsidR="00964C10" w:rsidRPr="00CB1849" w:rsidRDefault="00964C10" w:rsidP="00964C10">
      <w:pPr>
        <w:ind w:left="709" w:right="1075"/>
      </w:pPr>
      <w:r w:rsidRPr="00CB1849">
        <w:rPr>
          <w:b/>
          <w:lang w:val="en-US"/>
        </w:rPr>
        <w:t>Instream</w:t>
      </w:r>
      <w:r w:rsidRPr="00CB1849">
        <w:rPr>
          <w:b/>
        </w:rPr>
        <w:t>-</w:t>
      </w:r>
      <w:proofErr w:type="spellStart"/>
      <w:r w:rsidRPr="00CB1849">
        <w:rPr>
          <w:b/>
        </w:rPr>
        <w:t>видеореклама</w:t>
      </w:r>
      <w:proofErr w:type="spellEnd"/>
      <w:r w:rsidRPr="00CB1849">
        <w:t xml:space="preserve">: видеоролики, транслирующие в </w:t>
      </w:r>
      <w:proofErr w:type="spellStart"/>
      <w:r w:rsidRPr="00CB1849">
        <w:t>видеоконтенте</w:t>
      </w:r>
      <w:proofErr w:type="spellEnd"/>
      <w:r w:rsidRPr="00CB1849">
        <w:t xml:space="preserve"> (до, во время или после показа видеоматериала).</w:t>
      </w:r>
    </w:p>
    <w:p w:rsidR="00964C10" w:rsidRPr="00CB1849" w:rsidRDefault="00964C10" w:rsidP="00964C10">
      <w:pPr>
        <w:ind w:left="709" w:right="1075"/>
      </w:pPr>
      <w:r w:rsidRPr="00CB1849">
        <w:rPr>
          <w:b/>
        </w:rPr>
        <w:t>КОНТЕКСТНАЯ РЕКЛАМА (</w:t>
      </w:r>
      <w:r w:rsidRPr="00CB1849">
        <w:t>реклама в поисковых системах)</w:t>
      </w:r>
    </w:p>
    <w:p w:rsidR="00964C10" w:rsidRPr="00CB1849" w:rsidRDefault="00964C10" w:rsidP="00964C10">
      <w:pPr>
        <w:ind w:left="709" w:right="1075"/>
      </w:pPr>
      <w:r w:rsidRPr="00CB1849">
        <w:t>Реклама, зависящая от поискового запроса пользователя или от тематики страницы, на которой демонстрируется.</w:t>
      </w:r>
    </w:p>
    <w:p w:rsidR="00964C10" w:rsidRPr="00CB1849" w:rsidRDefault="00964C10" w:rsidP="00964C10">
      <w:pPr>
        <w:ind w:left="709" w:right="1075"/>
      </w:pPr>
      <w:r w:rsidRPr="00CB1849">
        <w:rPr>
          <w:b/>
        </w:rPr>
        <w:t>ЛИДОГЕНЕРАЦИЯ</w:t>
      </w:r>
      <w:r w:rsidRPr="00CB1849">
        <w:t xml:space="preserve"> (оплата за клиентов)</w:t>
      </w:r>
    </w:p>
    <w:p w:rsidR="00964C10" w:rsidRPr="00CB1849" w:rsidRDefault="00964C10" w:rsidP="00964C10">
      <w:pPr>
        <w:ind w:left="709" w:right="1075"/>
      </w:pPr>
      <w:r w:rsidRPr="00CB1849">
        <w:t xml:space="preserve">Услуги по организации  прямого контакта с потенциальными покупателями или предоставлению информации о потребителях (демографической, контактной, поведенческой). </w:t>
      </w:r>
    </w:p>
    <w:p w:rsidR="00964C10" w:rsidRPr="00CB1849" w:rsidRDefault="00964C10" w:rsidP="00964C10">
      <w:pPr>
        <w:ind w:left="709" w:right="1075"/>
        <w:rPr>
          <w:b/>
        </w:rPr>
      </w:pPr>
      <w:r w:rsidRPr="00CB1849">
        <w:rPr>
          <w:b/>
        </w:rPr>
        <w:t>PROGRAMMATIC BUYING</w:t>
      </w:r>
    </w:p>
    <w:p w:rsidR="00964C10" w:rsidRPr="00CB1849" w:rsidRDefault="00964C10" w:rsidP="00964C10">
      <w:pPr>
        <w:ind w:left="709" w:right="1075"/>
      </w:pPr>
      <w:r w:rsidRPr="00CB1849">
        <w:t xml:space="preserve">Технология автоматизированных </w:t>
      </w:r>
      <w:proofErr w:type="spellStart"/>
      <w:r w:rsidRPr="00CB1849">
        <w:t>медийных</w:t>
      </w:r>
      <w:proofErr w:type="spellEnd"/>
      <w:r w:rsidRPr="00CB1849">
        <w:t xml:space="preserve"> размещений, использующая </w:t>
      </w:r>
      <w:proofErr w:type="spellStart"/>
      <w:r w:rsidRPr="00CB1849">
        <w:t>big</w:t>
      </w:r>
      <w:proofErr w:type="spellEnd"/>
      <w:r w:rsidRPr="00CB1849">
        <w:t xml:space="preserve"> </w:t>
      </w:r>
      <w:proofErr w:type="spellStart"/>
      <w:r w:rsidRPr="00CB1849">
        <w:t>data</w:t>
      </w:r>
      <w:proofErr w:type="spellEnd"/>
      <w:r w:rsidRPr="00CB1849">
        <w:t xml:space="preserve"> пользователей, математические алгоритмы закупки аудитории, </w:t>
      </w:r>
      <w:proofErr w:type="spellStart"/>
      <w:r w:rsidRPr="00CB1849">
        <w:t>предикты</w:t>
      </w:r>
      <w:proofErr w:type="spellEnd"/>
      <w:r w:rsidRPr="00CB1849">
        <w:t xml:space="preserve"> для прогнозирования конверс</w:t>
      </w:r>
      <w:proofErr w:type="gramStart"/>
      <w:r w:rsidRPr="00CB1849">
        <w:t>ии и ау</w:t>
      </w:r>
      <w:proofErr w:type="gramEnd"/>
      <w:r w:rsidRPr="00CB1849">
        <w:t>кционный принцип формирования ставок на рекламные показы (RTB).</w:t>
      </w:r>
    </w:p>
    <w:p w:rsidR="00964C10" w:rsidRPr="00CB1849" w:rsidRDefault="00964C10" w:rsidP="00964C10">
      <w:pPr>
        <w:ind w:left="709" w:right="1075"/>
      </w:pPr>
      <w:r w:rsidRPr="00CB1849">
        <w:rPr>
          <w:b/>
        </w:rPr>
        <w:t>МОБИЛЬНАЯ БАННЕРНАЯ РЕКЛАМА</w:t>
      </w:r>
    </w:p>
    <w:p w:rsidR="00964C10" w:rsidRPr="00CB1849" w:rsidRDefault="00964C10" w:rsidP="00964C10">
      <w:pPr>
        <w:ind w:left="709" w:right="1075"/>
      </w:pPr>
      <w:r w:rsidRPr="00CB1849">
        <w:t>Планирование и размещение рекламных кампаний в мобильном интернете.</w:t>
      </w:r>
    </w:p>
    <w:p w:rsidR="00964C10" w:rsidRPr="00CB1849" w:rsidRDefault="00964C10" w:rsidP="00964C10">
      <w:pPr>
        <w:ind w:left="709" w:right="1075"/>
      </w:pPr>
    </w:p>
    <w:p w:rsidR="00964C10" w:rsidRPr="00CB1849" w:rsidRDefault="00964C10" w:rsidP="00964C10">
      <w:pPr>
        <w:ind w:left="709" w:right="1075"/>
        <w:rPr>
          <w:b/>
        </w:rPr>
      </w:pPr>
      <w:r w:rsidRPr="00CB1849">
        <w:rPr>
          <w:b/>
        </w:rPr>
        <w:t>Ограничения оценки</w:t>
      </w:r>
    </w:p>
    <w:p w:rsidR="00964C10" w:rsidRPr="00CB1849" w:rsidRDefault="00964C10" w:rsidP="00964C10">
      <w:pPr>
        <w:ind w:left="709" w:right="1075"/>
      </w:pPr>
      <w:r w:rsidRPr="00CB1849">
        <w:t xml:space="preserve">В мониторинг </w:t>
      </w:r>
      <w:proofErr w:type="gramStart"/>
      <w:r w:rsidRPr="00CB1849">
        <w:t>интернет-бюджетов</w:t>
      </w:r>
      <w:proofErr w:type="gramEnd"/>
      <w:r w:rsidRPr="00CB1849">
        <w:t xml:space="preserve"> не входят:</w:t>
      </w:r>
    </w:p>
    <w:p w:rsidR="00964C10" w:rsidRPr="00CB1849" w:rsidRDefault="00964C10" w:rsidP="00964C10">
      <w:pPr>
        <w:ind w:left="709" w:right="1075"/>
      </w:pPr>
      <w:r w:rsidRPr="00CB1849">
        <w:tab/>
        <w:t xml:space="preserve"> - баннеры со сложным способом показа: </w:t>
      </w:r>
      <w:proofErr w:type="spellStart"/>
      <w:r w:rsidRPr="00CB1849">
        <w:t>Popup</w:t>
      </w:r>
      <w:proofErr w:type="spellEnd"/>
      <w:r w:rsidRPr="00CB1849">
        <w:t xml:space="preserve">, </w:t>
      </w:r>
      <w:proofErr w:type="spellStart"/>
      <w:r w:rsidRPr="00CB1849">
        <w:t>Popunder</w:t>
      </w:r>
      <w:proofErr w:type="spellEnd"/>
      <w:r w:rsidRPr="00CB1849">
        <w:t xml:space="preserve">, </w:t>
      </w:r>
      <w:proofErr w:type="spellStart"/>
      <w:r w:rsidRPr="00CB1849">
        <w:t>Full</w:t>
      </w:r>
      <w:proofErr w:type="spellEnd"/>
      <w:r w:rsidRPr="00CB1849">
        <w:t xml:space="preserve"> </w:t>
      </w:r>
      <w:proofErr w:type="spellStart"/>
      <w:r w:rsidRPr="00CB1849">
        <w:t>Screen</w:t>
      </w:r>
      <w:proofErr w:type="spellEnd"/>
      <w:r w:rsidRPr="00CB1849">
        <w:t xml:space="preserve">, </w:t>
      </w:r>
      <w:proofErr w:type="spellStart"/>
      <w:r w:rsidRPr="00CB1849">
        <w:t>Rich</w:t>
      </w:r>
      <w:proofErr w:type="spellEnd"/>
      <w:r w:rsidRPr="00CB1849">
        <w:t xml:space="preserve"> Media и т.п.;</w:t>
      </w:r>
    </w:p>
    <w:p w:rsidR="00964C10" w:rsidRPr="00CB1849" w:rsidRDefault="00964C10" w:rsidP="00964C10">
      <w:pPr>
        <w:ind w:left="709" w:right="1075"/>
      </w:pPr>
      <w:r w:rsidRPr="00CB1849">
        <w:tab/>
        <w:t xml:space="preserve"> - самореклама (рекламная кампания, рекламодателем которой является холдинг оцениваемого сайта);</w:t>
      </w:r>
    </w:p>
    <w:p w:rsidR="00964C10" w:rsidRPr="00CB1849" w:rsidRDefault="00964C10" w:rsidP="00964C10">
      <w:pPr>
        <w:ind w:left="709" w:right="1075"/>
      </w:pPr>
      <w:r w:rsidRPr="00CB1849">
        <w:tab/>
        <w:t xml:space="preserve">  - реклама в приложениях (не подлежит регистрации);</w:t>
      </w:r>
    </w:p>
    <w:p w:rsidR="00964C10" w:rsidRPr="00CB1849" w:rsidRDefault="00964C10" w:rsidP="00964C10">
      <w:pPr>
        <w:ind w:left="709" w:right="1075"/>
      </w:pPr>
      <w:r w:rsidRPr="00CB1849">
        <w:tab/>
        <w:t xml:space="preserve"> - видео-баннеры: в случае, если </w:t>
      </w:r>
      <w:proofErr w:type="gramStart"/>
      <w:r w:rsidRPr="00CB1849">
        <w:t>видео-файл</w:t>
      </w:r>
      <w:proofErr w:type="gramEnd"/>
      <w:r w:rsidRPr="00CB1849">
        <w:t xml:space="preserve"> имеет расширение отличное от </w:t>
      </w:r>
      <w:proofErr w:type="spellStart"/>
      <w:r w:rsidRPr="00CB1849">
        <w:t>swf</w:t>
      </w:r>
      <w:proofErr w:type="spellEnd"/>
      <w:r w:rsidRPr="00CB1849">
        <w:t xml:space="preserve">, например </w:t>
      </w:r>
      <w:proofErr w:type="spellStart"/>
      <w:r w:rsidRPr="00CB1849">
        <w:t>flv</w:t>
      </w:r>
      <w:proofErr w:type="spellEnd"/>
      <w:r w:rsidRPr="00CB1849">
        <w:t xml:space="preserve">, mp4 и т.п. </w:t>
      </w:r>
    </w:p>
    <w:p w:rsidR="00964C10" w:rsidRPr="00CB1849" w:rsidRDefault="00964C10" w:rsidP="00964C10">
      <w:pPr>
        <w:ind w:left="709" w:right="1075"/>
      </w:pPr>
      <w:r w:rsidRPr="00CB1849">
        <w:tab/>
        <w:t xml:space="preserve"> - региональная реклама (не подлежит регистрации);</w:t>
      </w:r>
    </w:p>
    <w:p w:rsidR="00964C10" w:rsidRPr="00CB1849" w:rsidRDefault="00964C10" w:rsidP="00964C10">
      <w:pPr>
        <w:ind w:left="709" w:right="1075"/>
      </w:pPr>
      <w:r w:rsidRPr="00CB1849">
        <w:tab/>
        <w:t xml:space="preserve"> - ТГБ </w:t>
      </w:r>
    </w:p>
    <w:p w:rsidR="00964C10" w:rsidRPr="00CB1849" w:rsidRDefault="00964C10" w:rsidP="00964C10">
      <w:pPr>
        <w:ind w:left="709" w:right="1075"/>
      </w:pPr>
      <w:r w:rsidRPr="00CB1849">
        <w:tab/>
        <w:t>В оценке рекламы значение "0" выставляется для рекламных кампаний:</w:t>
      </w:r>
    </w:p>
    <w:p w:rsidR="00964C10" w:rsidRPr="00CB1849" w:rsidRDefault="00964C10" w:rsidP="00964C10">
      <w:pPr>
        <w:ind w:left="709" w:right="1075"/>
      </w:pPr>
      <w:r w:rsidRPr="00CB1849">
        <w:tab/>
        <w:t xml:space="preserve"> - рекламные кампании, у которых при расчете количество показов получается менее 1 % от количества хитов сайта;</w:t>
      </w:r>
    </w:p>
    <w:p w:rsidR="00964C10" w:rsidRPr="00CB1849" w:rsidRDefault="00964C10" w:rsidP="00964C10">
      <w:pPr>
        <w:ind w:left="709" w:right="1075"/>
      </w:pPr>
      <w:r w:rsidRPr="00CB1849">
        <w:tab/>
        <w:t xml:space="preserve"> - рекламные кампании, по техническим причинам собранные некорректно;</w:t>
      </w:r>
    </w:p>
    <w:p w:rsidR="00964C10" w:rsidRPr="00CB1849" w:rsidRDefault="00964C10" w:rsidP="00964C10">
      <w:pPr>
        <w:ind w:left="709" w:right="1075"/>
      </w:pPr>
      <w:r w:rsidRPr="00CB1849">
        <w:tab/>
        <w:t xml:space="preserve"> - рекламные кампании, имеющие </w:t>
      </w:r>
      <w:proofErr w:type="gramStart"/>
      <w:r w:rsidRPr="00CB1849">
        <w:t>сложный</w:t>
      </w:r>
      <w:proofErr w:type="gramEnd"/>
      <w:r w:rsidRPr="00CB1849">
        <w:t xml:space="preserve"> </w:t>
      </w:r>
      <w:proofErr w:type="spellStart"/>
      <w:r w:rsidRPr="00CB1849">
        <w:t>геотаргетинг</w:t>
      </w:r>
      <w:proofErr w:type="spellEnd"/>
      <w:r w:rsidRPr="00CB1849">
        <w:t>, например, Московская область, Тверская область и т.п.</w:t>
      </w:r>
    </w:p>
    <w:p w:rsidR="00964C10" w:rsidRPr="00CB1849" w:rsidRDefault="00964C10" w:rsidP="00964C10">
      <w:pPr>
        <w:ind w:left="709" w:right="1075"/>
      </w:pPr>
      <w:r w:rsidRPr="00CB1849">
        <w:tab/>
        <w:t>Регистрации не подлежит реклама следующих видов:</w:t>
      </w:r>
    </w:p>
    <w:p w:rsidR="00964C10" w:rsidRPr="00CB1849" w:rsidRDefault="00964C10" w:rsidP="00964C10">
      <w:pPr>
        <w:ind w:left="709" w:right="1075"/>
      </w:pPr>
      <w:r w:rsidRPr="00CB1849">
        <w:tab/>
        <w:t xml:space="preserve"> - спонсорство различных рубрик, информационная поддержка и т.п.;</w:t>
      </w:r>
    </w:p>
    <w:p w:rsidR="00964C10" w:rsidRPr="00CB1849" w:rsidRDefault="00964C10" w:rsidP="00964C10">
      <w:pPr>
        <w:ind w:left="709" w:right="1075"/>
      </w:pPr>
      <w:r w:rsidRPr="00CB1849">
        <w:tab/>
        <w:t xml:space="preserve"> - реклама в выдаче поисковых систем;</w:t>
      </w:r>
    </w:p>
    <w:p w:rsidR="00964C10" w:rsidRPr="00CB1849" w:rsidRDefault="00964C10" w:rsidP="00964C10">
      <w:pPr>
        <w:ind w:left="709" w:right="1075"/>
      </w:pPr>
      <w:r w:rsidRPr="00CB1849">
        <w:tab/>
        <w:t xml:space="preserve"> - текстовая реклама (любой рекламный материал в виде текста, а не отдельного файла);</w:t>
      </w:r>
    </w:p>
    <w:p w:rsidR="00964C10" w:rsidRPr="00CB1849" w:rsidRDefault="00964C10" w:rsidP="00964C10">
      <w:pPr>
        <w:ind w:left="709" w:right="1075"/>
      </w:pPr>
      <w:r w:rsidRPr="00CB1849">
        <w:tab/>
        <w:t xml:space="preserve"> </w:t>
      </w:r>
      <w:proofErr w:type="gramStart"/>
      <w:r w:rsidRPr="00CB1849">
        <w:t>- рекламные модули, состоящие из нескольких отдельных элементов, например, из картинки, текста, рамочки, заголовка (</w:t>
      </w:r>
      <w:proofErr w:type="spellStart"/>
      <w:r w:rsidRPr="00CB1849">
        <w:t>текстово</w:t>
      </w:r>
      <w:proofErr w:type="spellEnd"/>
      <w:r w:rsidRPr="00CB1849">
        <w:t>-графический блок) (</w:t>
      </w:r>
      <w:proofErr w:type="gramEnd"/>
    </w:p>
    <w:p w:rsidR="00964C10" w:rsidRPr="00CB1849" w:rsidRDefault="00964C10" w:rsidP="00964C10">
      <w:pPr>
        <w:ind w:left="709" w:right="1075"/>
      </w:pPr>
      <w:r w:rsidRPr="00CB1849">
        <w:tab/>
        <w:t xml:space="preserve"> - рекламные графические элементы на </w:t>
      </w:r>
      <w:proofErr w:type="spellStart"/>
      <w:r w:rsidRPr="00CB1849">
        <w:t>аватарах</w:t>
      </w:r>
      <w:proofErr w:type="spellEnd"/>
      <w:r w:rsidRPr="00CB1849">
        <w:t xml:space="preserve"> в социальных сетях;</w:t>
      </w:r>
    </w:p>
    <w:p w:rsidR="00964C10" w:rsidRPr="00CB1849" w:rsidRDefault="00964C10" w:rsidP="00964C10">
      <w:pPr>
        <w:ind w:left="709" w:right="1075"/>
      </w:pPr>
      <w:r w:rsidRPr="00CB1849">
        <w:tab/>
        <w:t xml:space="preserve"> - реклама мелких форматов (обе стороны баннера менее 60 пикселей либо размер файла баннера менее 1000 байт).</w:t>
      </w:r>
    </w:p>
    <w:p w:rsidR="00964C10" w:rsidRPr="00CB1849" w:rsidRDefault="00964C10" w:rsidP="00964C10">
      <w:pPr>
        <w:ind w:left="709" w:right="1075"/>
      </w:pPr>
    </w:p>
    <w:p w:rsidR="00964C10" w:rsidRPr="00CB1849" w:rsidRDefault="00964C10" w:rsidP="00964C10">
      <w:pPr>
        <w:ind w:left="709" w:right="1075"/>
      </w:pPr>
    </w:p>
    <w:p w:rsidR="00964C10" w:rsidRPr="00CB1849" w:rsidRDefault="00964C10" w:rsidP="00964C10">
      <w:pPr>
        <w:ind w:right="1075"/>
      </w:pPr>
    </w:p>
    <w:bookmarkEnd w:id="0"/>
    <w:p w:rsidR="00964C10" w:rsidRDefault="00964C10" w:rsidP="004C3954">
      <w:pPr>
        <w:ind w:right="1075"/>
      </w:pPr>
    </w:p>
    <w:sectPr w:rsidR="00964C10" w:rsidSect="000F5935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506" w:rsidRDefault="00B21506" w:rsidP="00736179">
      <w:r>
        <w:separator/>
      </w:r>
    </w:p>
  </w:endnote>
  <w:endnote w:type="continuationSeparator" w:id="0">
    <w:p w:rsidR="00B21506" w:rsidRDefault="00B21506" w:rsidP="00736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506" w:rsidRDefault="00B21506" w:rsidP="00736179">
      <w:r>
        <w:separator/>
      </w:r>
    </w:p>
  </w:footnote>
  <w:footnote w:type="continuationSeparator" w:id="0">
    <w:p w:rsidR="00B21506" w:rsidRDefault="00B21506" w:rsidP="00736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D0A36"/>
    <w:multiLevelType w:val="hybridMultilevel"/>
    <w:tmpl w:val="D236F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73875"/>
    <w:multiLevelType w:val="hybridMultilevel"/>
    <w:tmpl w:val="52A03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736DC"/>
    <w:multiLevelType w:val="hybridMultilevel"/>
    <w:tmpl w:val="730C181C"/>
    <w:lvl w:ilvl="0" w:tplc="9F142CD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0D118E"/>
    <w:multiLevelType w:val="hybridMultilevel"/>
    <w:tmpl w:val="CB76F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11BEA"/>
    <w:multiLevelType w:val="hybridMultilevel"/>
    <w:tmpl w:val="2FAEA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1561C2"/>
    <w:multiLevelType w:val="hybridMultilevel"/>
    <w:tmpl w:val="1A9C3BC8"/>
    <w:lvl w:ilvl="0" w:tplc="073A87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984B46"/>
    <w:multiLevelType w:val="hybridMultilevel"/>
    <w:tmpl w:val="15A6C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F53CC4"/>
    <w:multiLevelType w:val="hybridMultilevel"/>
    <w:tmpl w:val="9D288B36"/>
    <w:lvl w:ilvl="0" w:tplc="E7ECCC64">
      <w:start w:val="2"/>
      <w:numFmt w:val="bullet"/>
      <w:lvlText w:val=""/>
      <w:lvlJc w:val="left"/>
      <w:pPr>
        <w:ind w:left="410" w:hanging="360"/>
      </w:pPr>
      <w:rPr>
        <w:rFonts w:ascii="Symbol" w:eastAsiaTheme="minorHAnsi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8">
    <w:nsid w:val="697C7621"/>
    <w:multiLevelType w:val="multilevel"/>
    <w:tmpl w:val="9148F2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78C320D2"/>
    <w:multiLevelType w:val="hybridMultilevel"/>
    <w:tmpl w:val="A1441EFE"/>
    <w:lvl w:ilvl="0" w:tplc="64FA49C6">
      <w:start w:val="2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DEE6BA0"/>
    <w:multiLevelType w:val="multilevel"/>
    <w:tmpl w:val="66B21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8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729"/>
    <w:rsid w:val="00015270"/>
    <w:rsid w:val="00030CF7"/>
    <w:rsid w:val="000714A6"/>
    <w:rsid w:val="00073806"/>
    <w:rsid w:val="000C1E34"/>
    <w:rsid w:val="000C3F12"/>
    <w:rsid w:val="000E70B7"/>
    <w:rsid w:val="000E731A"/>
    <w:rsid w:val="000F1235"/>
    <w:rsid w:val="000F5935"/>
    <w:rsid w:val="000F7443"/>
    <w:rsid w:val="00102530"/>
    <w:rsid w:val="00107A5C"/>
    <w:rsid w:val="001121A0"/>
    <w:rsid w:val="0012026A"/>
    <w:rsid w:val="00122715"/>
    <w:rsid w:val="00127854"/>
    <w:rsid w:val="00161920"/>
    <w:rsid w:val="001635CE"/>
    <w:rsid w:val="00173B02"/>
    <w:rsid w:val="00176265"/>
    <w:rsid w:val="00184797"/>
    <w:rsid w:val="00186659"/>
    <w:rsid w:val="001B2C88"/>
    <w:rsid w:val="001B53F5"/>
    <w:rsid w:val="001C0250"/>
    <w:rsid w:val="001C4BE1"/>
    <w:rsid w:val="001C6DE4"/>
    <w:rsid w:val="001E725D"/>
    <w:rsid w:val="001F66C9"/>
    <w:rsid w:val="001F7FE5"/>
    <w:rsid w:val="00201284"/>
    <w:rsid w:val="00201617"/>
    <w:rsid w:val="0021772F"/>
    <w:rsid w:val="00227505"/>
    <w:rsid w:val="0023524C"/>
    <w:rsid w:val="002402E3"/>
    <w:rsid w:val="00242E26"/>
    <w:rsid w:val="0024353A"/>
    <w:rsid w:val="00246BBF"/>
    <w:rsid w:val="00247A40"/>
    <w:rsid w:val="00250D54"/>
    <w:rsid w:val="002538D4"/>
    <w:rsid w:val="00263557"/>
    <w:rsid w:val="00266890"/>
    <w:rsid w:val="0027679E"/>
    <w:rsid w:val="00280FE0"/>
    <w:rsid w:val="00285BB5"/>
    <w:rsid w:val="002965D5"/>
    <w:rsid w:val="002A064B"/>
    <w:rsid w:val="002A1FD1"/>
    <w:rsid w:val="00302593"/>
    <w:rsid w:val="00304028"/>
    <w:rsid w:val="0030738E"/>
    <w:rsid w:val="00324729"/>
    <w:rsid w:val="003378A2"/>
    <w:rsid w:val="00337B7B"/>
    <w:rsid w:val="003439D5"/>
    <w:rsid w:val="00345A16"/>
    <w:rsid w:val="00345A91"/>
    <w:rsid w:val="003718E3"/>
    <w:rsid w:val="003750E5"/>
    <w:rsid w:val="00387157"/>
    <w:rsid w:val="00396077"/>
    <w:rsid w:val="003B3433"/>
    <w:rsid w:val="003B764C"/>
    <w:rsid w:val="003C2AD8"/>
    <w:rsid w:val="003C3DB4"/>
    <w:rsid w:val="003D54F0"/>
    <w:rsid w:val="003F133D"/>
    <w:rsid w:val="004011D6"/>
    <w:rsid w:val="0040124C"/>
    <w:rsid w:val="00403558"/>
    <w:rsid w:val="0043500D"/>
    <w:rsid w:val="00443048"/>
    <w:rsid w:val="00444636"/>
    <w:rsid w:val="00474B1C"/>
    <w:rsid w:val="00477C88"/>
    <w:rsid w:val="0049155D"/>
    <w:rsid w:val="00497E14"/>
    <w:rsid w:val="004A127B"/>
    <w:rsid w:val="004A13F5"/>
    <w:rsid w:val="004B79E5"/>
    <w:rsid w:val="004C3954"/>
    <w:rsid w:val="004D178A"/>
    <w:rsid w:val="004D4E66"/>
    <w:rsid w:val="004E7A5D"/>
    <w:rsid w:val="004F10BC"/>
    <w:rsid w:val="004F1E87"/>
    <w:rsid w:val="004F54B0"/>
    <w:rsid w:val="00506699"/>
    <w:rsid w:val="00517A07"/>
    <w:rsid w:val="0054612A"/>
    <w:rsid w:val="00553C89"/>
    <w:rsid w:val="005609A3"/>
    <w:rsid w:val="00570A51"/>
    <w:rsid w:val="00570EBB"/>
    <w:rsid w:val="00571F02"/>
    <w:rsid w:val="00573160"/>
    <w:rsid w:val="00575225"/>
    <w:rsid w:val="00576D59"/>
    <w:rsid w:val="00581CCA"/>
    <w:rsid w:val="00597039"/>
    <w:rsid w:val="005B24DC"/>
    <w:rsid w:val="005C2E2B"/>
    <w:rsid w:val="005C409D"/>
    <w:rsid w:val="005D095B"/>
    <w:rsid w:val="005E2E69"/>
    <w:rsid w:val="005E447B"/>
    <w:rsid w:val="005E5E2F"/>
    <w:rsid w:val="005E7446"/>
    <w:rsid w:val="005F0508"/>
    <w:rsid w:val="005F58BF"/>
    <w:rsid w:val="00635D57"/>
    <w:rsid w:val="00636AE0"/>
    <w:rsid w:val="00637208"/>
    <w:rsid w:val="00667EB2"/>
    <w:rsid w:val="0067261D"/>
    <w:rsid w:val="00693F35"/>
    <w:rsid w:val="006A5970"/>
    <w:rsid w:val="006B1F54"/>
    <w:rsid w:val="006B4D54"/>
    <w:rsid w:val="006C4E38"/>
    <w:rsid w:val="006D05B2"/>
    <w:rsid w:val="006E0C79"/>
    <w:rsid w:val="006E620E"/>
    <w:rsid w:val="006E7D7A"/>
    <w:rsid w:val="007102D5"/>
    <w:rsid w:val="007134C6"/>
    <w:rsid w:val="00722BB3"/>
    <w:rsid w:val="00723B1E"/>
    <w:rsid w:val="0072529A"/>
    <w:rsid w:val="00736179"/>
    <w:rsid w:val="0074210E"/>
    <w:rsid w:val="00747CA2"/>
    <w:rsid w:val="00756FE0"/>
    <w:rsid w:val="00765F97"/>
    <w:rsid w:val="00796F9D"/>
    <w:rsid w:val="0079708E"/>
    <w:rsid w:val="00797F55"/>
    <w:rsid w:val="007A540C"/>
    <w:rsid w:val="007A54A0"/>
    <w:rsid w:val="007B57B8"/>
    <w:rsid w:val="007C0C2E"/>
    <w:rsid w:val="007C6666"/>
    <w:rsid w:val="007E6743"/>
    <w:rsid w:val="007F023A"/>
    <w:rsid w:val="007F0292"/>
    <w:rsid w:val="00821271"/>
    <w:rsid w:val="00823F63"/>
    <w:rsid w:val="00834DEA"/>
    <w:rsid w:val="00845C32"/>
    <w:rsid w:val="00845F6E"/>
    <w:rsid w:val="0085481E"/>
    <w:rsid w:val="00862957"/>
    <w:rsid w:val="008661A1"/>
    <w:rsid w:val="00874E42"/>
    <w:rsid w:val="008A6B06"/>
    <w:rsid w:val="008C64F6"/>
    <w:rsid w:val="008D60E0"/>
    <w:rsid w:val="008E2D22"/>
    <w:rsid w:val="008E3BDB"/>
    <w:rsid w:val="009148AE"/>
    <w:rsid w:val="00934179"/>
    <w:rsid w:val="009373AB"/>
    <w:rsid w:val="009430CC"/>
    <w:rsid w:val="0094436C"/>
    <w:rsid w:val="0094479C"/>
    <w:rsid w:val="00957B7F"/>
    <w:rsid w:val="00964B1D"/>
    <w:rsid w:val="00964C10"/>
    <w:rsid w:val="00973E18"/>
    <w:rsid w:val="00981517"/>
    <w:rsid w:val="009C3631"/>
    <w:rsid w:val="009E39FD"/>
    <w:rsid w:val="00A050BD"/>
    <w:rsid w:val="00A159A1"/>
    <w:rsid w:val="00A160E0"/>
    <w:rsid w:val="00A25CAB"/>
    <w:rsid w:val="00A36584"/>
    <w:rsid w:val="00A4224E"/>
    <w:rsid w:val="00A5167C"/>
    <w:rsid w:val="00A57E87"/>
    <w:rsid w:val="00A623AC"/>
    <w:rsid w:val="00A656CE"/>
    <w:rsid w:val="00A710E4"/>
    <w:rsid w:val="00A725E8"/>
    <w:rsid w:val="00A747BD"/>
    <w:rsid w:val="00A864E4"/>
    <w:rsid w:val="00A950C3"/>
    <w:rsid w:val="00AA4C24"/>
    <w:rsid w:val="00AA748F"/>
    <w:rsid w:val="00AB3944"/>
    <w:rsid w:val="00AC3183"/>
    <w:rsid w:val="00AD0A3C"/>
    <w:rsid w:val="00AD4BC4"/>
    <w:rsid w:val="00AD6E52"/>
    <w:rsid w:val="00AE3463"/>
    <w:rsid w:val="00AF6465"/>
    <w:rsid w:val="00B1349C"/>
    <w:rsid w:val="00B21506"/>
    <w:rsid w:val="00B24E4E"/>
    <w:rsid w:val="00B322C1"/>
    <w:rsid w:val="00B37E1B"/>
    <w:rsid w:val="00B40108"/>
    <w:rsid w:val="00B44035"/>
    <w:rsid w:val="00B53492"/>
    <w:rsid w:val="00B6164B"/>
    <w:rsid w:val="00B629C0"/>
    <w:rsid w:val="00B83D00"/>
    <w:rsid w:val="00B8649D"/>
    <w:rsid w:val="00B9309C"/>
    <w:rsid w:val="00B97F90"/>
    <w:rsid w:val="00BC55C8"/>
    <w:rsid w:val="00BD1E8F"/>
    <w:rsid w:val="00BF564F"/>
    <w:rsid w:val="00BF5CF4"/>
    <w:rsid w:val="00C113B6"/>
    <w:rsid w:val="00C121D3"/>
    <w:rsid w:val="00C20C67"/>
    <w:rsid w:val="00C21F98"/>
    <w:rsid w:val="00C25256"/>
    <w:rsid w:val="00C27A37"/>
    <w:rsid w:val="00C31ECC"/>
    <w:rsid w:val="00C35CDE"/>
    <w:rsid w:val="00C362F5"/>
    <w:rsid w:val="00C44A73"/>
    <w:rsid w:val="00C6169E"/>
    <w:rsid w:val="00C64C27"/>
    <w:rsid w:val="00C664D3"/>
    <w:rsid w:val="00C678EC"/>
    <w:rsid w:val="00C71A9C"/>
    <w:rsid w:val="00C7228D"/>
    <w:rsid w:val="00C74010"/>
    <w:rsid w:val="00C826C8"/>
    <w:rsid w:val="00C84CDB"/>
    <w:rsid w:val="00C84CE4"/>
    <w:rsid w:val="00C97E1F"/>
    <w:rsid w:val="00CB47A6"/>
    <w:rsid w:val="00CC13A2"/>
    <w:rsid w:val="00CC5241"/>
    <w:rsid w:val="00D00758"/>
    <w:rsid w:val="00D01740"/>
    <w:rsid w:val="00D0237F"/>
    <w:rsid w:val="00D041FC"/>
    <w:rsid w:val="00D2113A"/>
    <w:rsid w:val="00D21873"/>
    <w:rsid w:val="00D32067"/>
    <w:rsid w:val="00D66153"/>
    <w:rsid w:val="00D86C05"/>
    <w:rsid w:val="00D8700E"/>
    <w:rsid w:val="00D95247"/>
    <w:rsid w:val="00DB64F0"/>
    <w:rsid w:val="00DE3F20"/>
    <w:rsid w:val="00E07017"/>
    <w:rsid w:val="00E118D6"/>
    <w:rsid w:val="00E43D58"/>
    <w:rsid w:val="00E45127"/>
    <w:rsid w:val="00E70348"/>
    <w:rsid w:val="00E813CB"/>
    <w:rsid w:val="00E97806"/>
    <w:rsid w:val="00EA6457"/>
    <w:rsid w:val="00EB1AE5"/>
    <w:rsid w:val="00EB4C7E"/>
    <w:rsid w:val="00EB54ED"/>
    <w:rsid w:val="00EB6F57"/>
    <w:rsid w:val="00EC1A7A"/>
    <w:rsid w:val="00EC1BB8"/>
    <w:rsid w:val="00EC6389"/>
    <w:rsid w:val="00EF4B89"/>
    <w:rsid w:val="00F02F2A"/>
    <w:rsid w:val="00F21556"/>
    <w:rsid w:val="00F315FD"/>
    <w:rsid w:val="00F31D51"/>
    <w:rsid w:val="00F41BCD"/>
    <w:rsid w:val="00F44CE1"/>
    <w:rsid w:val="00F55D50"/>
    <w:rsid w:val="00F6414D"/>
    <w:rsid w:val="00F77183"/>
    <w:rsid w:val="00F77EAE"/>
    <w:rsid w:val="00F82C7E"/>
    <w:rsid w:val="00FB0DB6"/>
    <w:rsid w:val="00FC2407"/>
    <w:rsid w:val="00FD04B7"/>
    <w:rsid w:val="00FD538C"/>
    <w:rsid w:val="00FD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F90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B97F90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7F9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97F9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4">
    <w:name w:val="a"/>
    <w:basedOn w:val="a"/>
    <w:rsid w:val="00B97F9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15270"/>
    <w:pPr>
      <w:widowControl w:val="0"/>
      <w:autoSpaceDE w:val="0"/>
      <w:autoSpaceDN w:val="0"/>
      <w:adjustRightInd w:val="0"/>
      <w:spacing w:line="244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015270"/>
    <w:rPr>
      <w:rFonts w:ascii="Calibri" w:hAnsi="Calibri" w:cs="Calibr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61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6179"/>
  </w:style>
  <w:style w:type="paragraph" w:styleId="a7">
    <w:name w:val="footer"/>
    <w:basedOn w:val="a"/>
    <w:link w:val="a8"/>
    <w:uiPriority w:val="99"/>
    <w:unhideWhenUsed/>
    <w:rsid w:val="007361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36179"/>
  </w:style>
  <w:style w:type="paragraph" w:styleId="a9">
    <w:name w:val="List Paragraph"/>
    <w:basedOn w:val="a"/>
    <w:uiPriority w:val="34"/>
    <w:qFormat/>
    <w:rsid w:val="00345A91"/>
    <w:pPr>
      <w:ind w:left="720"/>
      <w:contextualSpacing/>
    </w:pPr>
  </w:style>
  <w:style w:type="character" w:customStyle="1" w:styleId="apple-converted-space">
    <w:name w:val="apple-converted-space"/>
    <w:basedOn w:val="a0"/>
    <w:rsid w:val="00345A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F90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B97F90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7F9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97F9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4">
    <w:name w:val="a"/>
    <w:basedOn w:val="a"/>
    <w:rsid w:val="00B97F9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15270"/>
    <w:pPr>
      <w:widowControl w:val="0"/>
      <w:autoSpaceDE w:val="0"/>
      <w:autoSpaceDN w:val="0"/>
      <w:adjustRightInd w:val="0"/>
      <w:spacing w:line="244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015270"/>
    <w:rPr>
      <w:rFonts w:ascii="Calibri" w:hAnsi="Calibri" w:cs="Calibr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61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6179"/>
  </w:style>
  <w:style w:type="paragraph" w:styleId="a7">
    <w:name w:val="footer"/>
    <w:basedOn w:val="a"/>
    <w:link w:val="a8"/>
    <w:uiPriority w:val="99"/>
    <w:unhideWhenUsed/>
    <w:rsid w:val="007361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36179"/>
  </w:style>
  <w:style w:type="paragraph" w:styleId="a9">
    <w:name w:val="List Paragraph"/>
    <w:basedOn w:val="a"/>
    <w:uiPriority w:val="34"/>
    <w:qFormat/>
    <w:rsid w:val="00345A91"/>
    <w:pPr>
      <w:ind w:left="720"/>
      <w:contextualSpacing/>
    </w:pPr>
  </w:style>
  <w:style w:type="character" w:customStyle="1" w:styleId="apple-converted-space">
    <w:name w:val="apple-converted-space"/>
    <w:basedOn w:val="a0"/>
    <w:rsid w:val="00345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855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ndex.ru/news/agencies/2017/10/30/166937.p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index.ru/publication/analitics/forecasts/2017/12/14/167977.p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1818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2018-03-02T15:34:00Z</dcterms:created>
  <dcterms:modified xsi:type="dcterms:W3CDTF">2018-03-02T15:34:00Z</dcterms:modified>
</cp:coreProperties>
</file>