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C6" w:rsidRPr="00AF0C23" w:rsidRDefault="009362C6" w:rsidP="009362C6">
      <w:pPr>
        <w:rPr>
          <w:rFonts w:cs="Arial"/>
          <w:color w:val="FFFFFF" w:themeColor="background1"/>
          <w:sz w:val="32"/>
          <w:szCs w:val="36"/>
          <w:shd w:val="clear" w:color="auto" w:fill="B3CDF3"/>
        </w:rPr>
      </w:pPr>
      <w:r w:rsidRPr="00AF0C23">
        <w:rPr>
          <w:rFonts w:cs="Arial"/>
          <w:b/>
          <w:color w:val="000000"/>
          <w:sz w:val="24"/>
          <w:szCs w:val="24"/>
          <w:shd w:val="clear" w:color="auto" w:fill="FFFFFF"/>
        </w:rPr>
        <w:t>КОМПАНИЯ</w:t>
      </w:r>
      <w:r w:rsidRPr="00AF0C23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="00A463A8" w:rsidRPr="00AF0C23">
        <w:rPr>
          <w:rFonts w:cs="Arial"/>
          <w:b/>
          <w:color w:val="FFFFFF" w:themeColor="background1"/>
          <w:sz w:val="32"/>
          <w:szCs w:val="36"/>
          <w:highlight w:val="darkGreen"/>
          <w:shd w:val="clear" w:color="auto" w:fill="B3CDF3"/>
        </w:rPr>
        <w:t>ЛАЙСА</w:t>
      </w:r>
    </w:p>
    <w:p w:rsidR="001748F3" w:rsidRDefault="009362C6" w:rsidP="009362C6">
      <w:pPr>
        <w:rPr>
          <w:rFonts w:cs="Arial"/>
          <w:color w:val="FFFFFF" w:themeColor="background1"/>
          <w:sz w:val="24"/>
          <w:szCs w:val="24"/>
          <w:shd w:val="clear" w:color="auto" w:fill="FFFFFF"/>
        </w:rPr>
      </w:pPr>
      <w:r w:rsidRPr="00AF0C23">
        <w:rPr>
          <w:rFonts w:cs="Arial"/>
          <w:b/>
          <w:color w:val="000000"/>
          <w:sz w:val="24"/>
          <w:szCs w:val="24"/>
          <w:shd w:val="clear" w:color="auto" w:fill="FFFFFF"/>
        </w:rPr>
        <w:t>СЕГМЕНТ</w:t>
      </w:r>
      <w:r w:rsidRPr="00AF0C23">
        <w:rPr>
          <w:rFonts w:cs="Arial"/>
          <w:color w:val="000000"/>
          <w:sz w:val="24"/>
          <w:szCs w:val="24"/>
          <w:shd w:val="clear" w:color="auto" w:fill="FFFFFF"/>
        </w:rPr>
        <w:t xml:space="preserve">  </w:t>
      </w:r>
      <w:r w:rsidRPr="00AF0C23">
        <w:rPr>
          <w:rFonts w:cs="Arial"/>
          <w:b/>
          <w:color w:val="FFFFFF" w:themeColor="background1"/>
          <w:sz w:val="24"/>
          <w:szCs w:val="24"/>
          <w:highlight w:val="darkGreen"/>
          <w:shd w:val="clear" w:color="auto" w:fill="FFFFFF"/>
        </w:rPr>
        <w:t>ТРАНСПОРТНАЯ ИНФРАСТРУКТУРА</w:t>
      </w:r>
      <w:r w:rsidRPr="00AF0C23">
        <w:rPr>
          <w:rFonts w:cs="Arial"/>
          <w:color w:val="FFFFFF" w:themeColor="background1"/>
          <w:sz w:val="24"/>
          <w:szCs w:val="24"/>
          <w:shd w:val="clear" w:color="auto" w:fill="FFFFFF"/>
        </w:rPr>
        <w:t xml:space="preserve"> </w:t>
      </w:r>
    </w:p>
    <w:p w:rsidR="00AF0C23" w:rsidRDefault="00AF0C23" w:rsidP="00AF0C23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cs="Arial"/>
          <w:b/>
          <w:color w:val="000000"/>
          <w:szCs w:val="24"/>
          <w:shd w:val="clear" w:color="auto" w:fill="FFFFFF"/>
        </w:rPr>
        <w:t>РОЛЬ</w:t>
      </w:r>
      <w:r w:rsidRPr="00C5290B">
        <w:rPr>
          <w:rFonts w:cs="Arial"/>
          <w:color w:val="000000"/>
          <w:szCs w:val="24"/>
          <w:shd w:val="clear" w:color="auto" w:fill="FFFFFF"/>
        </w:rPr>
        <w:t xml:space="preserve">  </w:t>
      </w:r>
      <w:r w:rsidRPr="0026290E">
        <w:rPr>
          <w:rFonts w:cs="Arial"/>
          <w:color w:val="FFFFFF" w:themeColor="background1"/>
          <w:sz w:val="28"/>
          <w:szCs w:val="36"/>
          <w:highlight w:val="darkGreen"/>
          <w:shd w:val="clear" w:color="auto" w:fill="B3CDF3"/>
        </w:rPr>
        <w:t xml:space="preserve"> </w:t>
      </w:r>
      <w:r w:rsidRPr="00454115">
        <w:rPr>
          <w:rFonts w:cs="Arial"/>
          <w:b/>
          <w:color w:val="FFFFFF" w:themeColor="background1"/>
          <w:szCs w:val="36"/>
          <w:highlight w:val="darkGreen"/>
          <w:shd w:val="clear" w:color="auto" w:fill="B3CDF3"/>
        </w:rPr>
        <w:t>ОПЕРАТОР</w:t>
      </w:r>
      <w:r w:rsidRPr="0026290E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highlight w:val="darkGreen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6290E">
        <w:rPr>
          <w:rFonts w:ascii="Times New Roman" w:eastAsia="Times New Roman" w:hAnsi="Times New Roman" w:cs="Times New Roman"/>
          <w:snapToGrid w:val="0"/>
          <w:color w:val="000000"/>
          <w:w w:val="0"/>
          <w:sz w:val="2"/>
          <w:szCs w:val="0"/>
          <w:highlight w:val="darkGreen"/>
          <w:u w:color="000000"/>
          <w:bdr w:val="none" w:sz="0" w:space="0" w:color="000000"/>
          <w:shd w:val="clear" w:color="000000" w:fill="000000"/>
          <w:lang w:eastAsia="x-none" w:bidi="x-none"/>
        </w:rPr>
        <w:t>*</w:t>
      </w:r>
    </w:p>
    <w:p w:rsidR="009362C6" w:rsidRPr="00AF0C23" w:rsidRDefault="00F34918" w:rsidP="009362C6">
      <w:pPr>
        <w:rPr>
          <w:rFonts w:cs="Arial"/>
          <w:color w:val="000000"/>
          <w:sz w:val="24"/>
          <w:szCs w:val="24"/>
          <w:shd w:val="clear" w:color="auto" w:fill="FFFFFF"/>
        </w:rPr>
      </w:pPr>
      <w:r w:rsidRPr="00AF0C23">
        <w:rPr>
          <w:rFonts w:cs="Arial"/>
          <w:b/>
          <w:color w:val="000000"/>
          <w:sz w:val="24"/>
          <w:szCs w:val="24"/>
          <w:shd w:val="clear" w:color="auto" w:fill="FFFFFF"/>
        </w:rPr>
        <w:t xml:space="preserve">ИНВЕНТАРЬ </w:t>
      </w:r>
      <w:r w:rsidRPr="00AF0C23">
        <w:rPr>
          <w:rFonts w:cs="Arial"/>
          <w:b/>
          <w:color w:val="FFFFFF" w:themeColor="background1"/>
          <w:sz w:val="24"/>
          <w:szCs w:val="24"/>
          <w:highlight w:val="black"/>
          <w:shd w:val="clear" w:color="auto" w:fill="FFFFFF"/>
        </w:rPr>
        <w:t xml:space="preserve"> </w:t>
      </w:r>
      <w:r w:rsidRPr="00AF0C23">
        <w:rPr>
          <w:rFonts w:cs="Arial"/>
          <w:b/>
          <w:color w:val="FFFFFF" w:themeColor="background1"/>
          <w:sz w:val="24"/>
          <w:szCs w:val="24"/>
          <w:highlight w:val="darkGreen"/>
          <w:shd w:val="clear" w:color="auto" w:fill="FFFFFF"/>
        </w:rPr>
        <w:t>МОСКВА</w:t>
      </w:r>
      <w:r w:rsidR="009362C6" w:rsidRPr="00AF0C23">
        <w:rPr>
          <w:rFonts w:cs="Arial"/>
          <w:color w:val="FFFFFF" w:themeColor="background1"/>
          <w:sz w:val="24"/>
          <w:szCs w:val="24"/>
          <w:shd w:val="clear" w:color="auto" w:fill="FFFFFF"/>
        </w:rPr>
        <w:t xml:space="preserve"> </w:t>
      </w:r>
    </w:p>
    <w:tbl>
      <w:tblPr>
        <w:tblW w:w="10180" w:type="dxa"/>
        <w:tblInd w:w="93" w:type="dxa"/>
        <w:tblLook w:val="04A0" w:firstRow="1" w:lastRow="0" w:firstColumn="1" w:lastColumn="0" w:noHBand="0" w:noVBand="1"/>
      </w:tblPr>
      <w:tblGrid>
        <w:gridCol w:w="2220"/>
        <w:gridCol w:w="960"/>
        <w:gridCol w:w="280"/>
        <w:gridCol w:w="2320"/>
        <w:gridCol w:w="960"/>
        <w:gridCol w:w="320"/>
        <w:gridCol w:w="2160"/>
        <w:gridCol w:w="960"/>
      </w:tblGrid>
      <w:tr w:rsidR="00F34918" w:rsidRPr="00364DB5" w:rsidTr="00F34918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Белорусский вокзал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Курский вокзал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Рижский вокзал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скроллер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скроллер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лайтбокс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лайтбокс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 X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1,5 X 4,5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Савеловский вокзал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4,5 X 1,5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 X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миниборд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2,77 X 2,1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Казанский вокзал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Ярославский вокзал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Ленинградский вокзал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скроллер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1,8 X 1,2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скроллер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скроллер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лайтбокс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 X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лайтбокс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лайтбокс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панель-кронштейн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 X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1,5 X 4,5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 X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4,5 X 1,5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 X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56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4,5 X 1,5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56</w:t>
            </w: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Павелецкий вокзал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Киевский вокзал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скроллер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лайтбокс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скроллер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 X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4,5 X 1,5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лайтбокс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брандмауэр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4,5 X 1,5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177 X 3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F34918" w:rsidRPr="00364DB5" w:rsidTr="00F34918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0,7 X 2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364DB5"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</w:tbl>
    <w:p w:rsidR="00F34918" w:rsidRPr="00364DB5" w:rsidRDefault="00F34918" w:rsidP="009362C6">
      <w:pPr>
        <w:rPr>
          <w:rFonts w:cs="Arial"/>
          <w:b/>
          <w:color w:val="000000"/>
          <w:sz w:val="28"/>
          <w:szCs w:val="24"/>
          <w:shd w:val="clear" w:color="auto" w:fill="FFFFFF"/>
        </w:rPr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4979"/>
        <w:gridCol w:w="2549"/>
      </w:tblGrid>
      <w:tr w:rsidR="00F34918" w:rsidRPr="00364DB5" w:rsidTr="00F34918">
        <w:trPr>
          <w:trHeight w:val="225"/>
        </w:trPr>
        <w:tc>
          <w:tcPr>
            <w:tcW w:w="4979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A6A6A6" w:themeFill="background1" w:themeFillShade="A6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  <w:t>Общий итог</w:t>
            </w:r>
          </w:p>
        </w:tc>
        <w:tc>
          <w:tcPr>
            <w:tcW w:w="2549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A6A6A6" w:themeFill="background1" w:themeFillShade="A6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  <w:t>817</w:t>
            </w:r>
          </w:p>
        </w:tc>
      </w:tr>
    </w:tbl>
    <w:p w:rsidR="00E23C20" w:rsidRPr="00364DB5" w:rsidRDefault="00E23C20" w:rsidP="009362C6"/>
    <w:p w:rsidR="00F34918" w:rsidRPr="00364DB5" w:rsidRDefault="00F34918" w:rsidP="009362C6"/>
    <w:p w:rsidR="00A26E69" w:rsidRPr="00364DB5" w:rsidRDefault="00A26E69" w:rsidP="009362C6"/>
    <w:p w:rsidR="00F34918" w:rsidRPr="00364DB5" w:rsidRDefault="00F34918" w:rsidP="00F34918">
      <w:pPr>
        <w:rPr>
          <w:rFonts w:cs="Arial"/>
          <w:color w:val="000000"/>
          <w:sz w:val="28"/>
          <w:szCs w:val="24"/>
          <w:shd w:val="clear" w:color="auto" w:fill="FFFFFF"/>
        </w:rPr>
      </w:pPr>
      <w:r w:rsidRPr="00364DB5">
        <w:rPr>
          <w:rFonts w:cs="Arial"/>
          <w:b/>
          <w:color w:val="000000"/>
          <w:sz w:val="28"/>
          <w:szCs w:val="24"/>
          <w:shd w:val="clear" w:color="auto" w:fill="FFFFFF"/>
        </w:rPr>
        <w:lastRenderedPageBreak/>
        <w:t xml:space="preserve">ИНВЕНТАРЬ </w:t>
      </w:r>
      <w:r w:rsidR="00A26E69" w:rsidRPr="00364DB5">
        <w:rPr>
          <w:rFonts w:cs="Arial"/>
          <w:b/>
          <w:color w:val="FFFFFF" w:themeColor="background1"/>
          <w:sz w:val="28"/>
          <w:szCs w:val="24"/>
          <w:highlight w:val="black"/>
          <w:shd w:val="clear" w:color="auto" w:fill="FFFFFF"/>
        </w:rPr>
        <w:t xml:space="preserve"> </w:t>
      </w:r>
      <w:r w:rsidR="00A26E69" w:rsidRPr="00AF0C23">
        <w:rPr>
          <w:rFonts w:cs="Arial"/>
          <w:b/>
          <w:color w:val="FFFFFF" w:themeColor="background1"/>
          <w:sz w:val="28"/>
          <w:szCs w:val="24"/>
          <w:highlight w:val="darkGreen"/>
          <w:shd w:val="clear" w:color="auto" w:fill="FFFFFF"/>
        </w:rPr>
        <w:t>САНКТ-ПЕТЕРБУРГ</w:t>
      </w:r>
      <w:r w:rsidRPr="00364DB5">
        <w:rPr>
          <w:rFonts w:cs="Arial"/>
          <w:color w:val="FFFFFF" w:themeColor="background1"/>
          <w:sz w:val="28"/>
          <w:szCs w:val="24"/>
          <w:shd w:val="clear" w:color="auto" w:fill="FFFFFF"/>
        </w:rPr>
        <w:t xml:space="preserve"> </w:t>
      </w:r>
    </w:p>
    <w:tbl>
      <w:tblPr>
        <w:tblW w:w="6200" w:type="dxa"/>
        <w:tblInd w:w="93" w:type="dxa"/>
        <w:tblLook w:val="04A0" w:firstRow="1" w:lastRow="0" w:firstColumn="1" w:lastColumn="0" w:noHBand="0" w:noVBand="1"/>
      </w:tblPr>
      <w:tblGrid>
        <w:gridCol w:w="2220"/>
        <w:gridCol w:w="960"/>
        <w:gridCol w:w="280"/>
        <w:gridCol w:w="2367"/>
        <w:gridCol w:w="460"/>
      </w:tblGrid>
      <w:tr w:rsidR="00F34918" w:rsidRPr="00364DB5" w:rsidTr="00A26E69">
        <w:trPr>
          <w:trHeight w:val="30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Балтийский вокзал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Московский вокзал</w:t>
            </w: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133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сити-формат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16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1,2 X 1,8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16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proofErr w:type="spellStart"/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лайтбокс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proofErr w:type="spellStart"/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скроллер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18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3 X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1,2 X 1,8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15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4,5 X 1,5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 X 1,8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3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proofErr w:type="spellStart"/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миниборд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proofErr w:type="spellStart"/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лайтбокс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22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1,7 X 0,7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1,2 X 1,5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панель-кронштейн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3 X 1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12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 X 1,5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2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4,5 X 1,5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7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брандмауэр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7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Витебский вокзал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11 X 4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20 X 6,5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6 X 3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2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флаг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proofErr w:type="spellStart"/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максиборд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3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0,7 X 1,4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9 X 1,75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3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Ладожский вокзал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панель-кронштейн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54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сити-формат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1,2 X 1,8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6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1,2 X 1,8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2,6 X 0,9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48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proofErr w:type="spellStart"/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лайтбокс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proofErr w:type="spellStart"/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призмавижн</w:t>
            </w:r>
            <w:proofErr w:type="spellEnd"/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13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3 X 1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0,265 X 0,385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7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4,5 X 1,5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6 X 3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6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брандмауэр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Финляндский вокзал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10 X 1,5 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сити-формат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1,2 X 1,8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1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100" w:firstLine="16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брандмауэр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5</w:t>
            </w:r>
          </w:p>
        </w:tc>
      </w:tr>
      <w:tr w:rsidR="00F34918" w:rsidRPr="00364DB5" w:rsidTr="00A26E69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2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ind w:firstLineChars="200" w:firstLine="320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6 X 3 м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918" w:rsidRPr="00364DB5" w:rsidRDefault="00F34918" w:rsidP="00F34918">
            <w:pPr>
              <w:spacing w:after="0" w:line="240" w:lineRule="auto"/>
              <w:jc w:val="right"/>
              <w:rPr>
                <w:rFonts w:eastAsia="Times New Roman" w:cs="Arial"/>
                <w:sz w:val="16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sz w:val="16"/>
                <w:szCs w:val="16"/>
                <w:lang w:eastAsia="ru-RU"/>
              </w:rPr>
              <w:t>5</w:t>
            </w:r>
          </w:p>
        </w:tc>
      </w:tr>
    </w:tbl>
    <w:p w:rsidR="00E23C20" w:rsidRPr="00364DB5" w:rsidRDefault="00E23C20" w:rsidP="009362C6"/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4979"/>
        <w:gridCol w:w="2549"/>
      </w:tblGrid>
      <w:tr w:rsidR="00A26E69" w:rsidRPr="00364DB5" w:rsidTr="000054F5">
        <w:trPr>
          <w:trHeight w:val="225"/>
        </w:trPr>
        <w:tc>
          <w:tcPr>
            <w:tcW w:w="4979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A6A6A6" w:themeFill="background1" w:themeFillShade="A6"/>
            <w:noWrap/>
            <w:vAlign w:val="bottom"/>
            <w:hideMark/>
          </w:tcPr>
          <w:p w:rsidR="00A26E69" w:rsidRPr="00364DB5" w:rsidRDefault="00A26E69" w:rsidP="000054F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  <w:t>Общий итог</w:t>
            </w:r>
          </w:p>
        </w:tc>
        <w:tc>
          <w:tcPr>
            <w:tcW w:w="2549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A6A6A6" w:themeFill="background1" w:themeFillShade="A6"/>
            <w:noWrap/>
            <w:vAlign w:val="bottom"/>
            <w:hideMark/>
          </w:tcPr>
          <w:p w:rsidR="00A26E69" w:rsidRPr="00364DB5" w:rsidRDefault="00A26E69" w:rsidP="000054F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  <w:t>232</w:t>
            </w:r>
          </w:p>
        </w:tc>
      </w:tr>
    </w:tbl>
    <w:p w:rsidR="00F34918" w:rsidRPr="00364DB5" w:rsidRDefault="00F34918" w:rsidP="009362C6"/>
    <w:p w:rsidR="00A26E69" w:rsidRPr="00364DB5" w:rsidRDefault="00A26E69" w:rsidP="00A26E69">
      <w:pPr>
        <w:rPr>
          <w:rFonts w:cs="Arial"/>
          <w:color w:val="000000"/>
          <w:sz w:val="28"/>
          <w:szCs w:val="24"/>
          <w:shd w:val="clear" w:color="auto" w:fill="FFFFFF"/>
        </w:rPr>
      </w:pPr>
      <w:r w:rsidRPr="00364DB5">
        <w:rPr>
          <w:rFonts w:cs="Arial"/>
          <w:b/>
          <w:color w:val="000000"/>
          <w:sz w:val="28"/>
          <w:szCs w:val="24"/>
          <w:shd w:val="clear" w:color="auto" w:fill="FFFFFF"/>
        </w:rPr>
        <w:t xml:space="preserve">ИНВЕНТАРЬ </w:t>
      </w:r>
      <w:r w:rsidRPr="00364DB5">
        <w:rPr>
          <w:rFonts w:cs="Arial"/>
          <w:b/>
          <w:color w:val="FFFFFF" w:themeColor="background1"/>
          <w:sz w:val="28"/>
          <w:szCs w:val="24"/>
          <w:highlight w:val="black"/>
          <w:shd w:val="clear" w:color="auto" w:fill="FFFFFF"/>
        </w:rPr>
        <w:t xml:space="preserve"> </w:t>
      </w:r>
      <w:r w:rsidRPr="00AF0C23">
        <w:rPr>
          <w:rFonts w:cs="Arial"/>
          <w:b/>
          <w:color w:val="FFFFFF" w:themeColor="background1"/>
          <w:sz w:val="28"/>
          <w:szCs w:val="24"/>
          <w:highlight w:val="darkGreen"/>
          <w:shd w:val="clear" w:color="auto" w:fill="FFFFFF"/>
        </w:rPr>
        <w:t>РЕГИОНЫ</w:t>
      </w:r>
      <w:r w:rsidRPr="00364DB5">
        <w:rPr>
          <w:rFonts w:cs="Arial"/>
          <w:color w:val="FFFFFF" w:themeColor="background1"/>
          <w:sz w:val="28"/>
          <w:szCs w:val="24"/>
          <w:shd w:val="clear" w:color="auto" w:fill="FFFFFF"/>
        </w:rPr>
        <w:t xml:space="preserve"> </w:t>
      </w:r>
    </w:p>
    <w:p w:rsidR="00A26E69" w:rsidRPr="00364DB5" w:rsidRDefault="00A26E69" w:rsidP="00A26E69">
      <w:pPr>
        <w:spacing w:line="240" w:lineRule="auto"/>
        <w:sectPr w:rsidR="00A26E69" w:rsidRPr="00364DB5" w:rsidSect="00A26E69">
          <w:pgSz w:w="11906" w:h="16838"/>
          <w:pgMar w:top="709" w:right="850" w:bottom="709" w:left="1134" w:header="708" w:footer="708" w:gutter="0"/>
          <w:cols w:space="708"/>
          <w:docGrid w:linePitch="360"/>
        </w:sectPr>
      </w:pPr>
    </w:p>
    <w:p w:rsidR="00A26E69" w:rsidRPr="00364DB5" w:rsidRDefault="00A26E69" w:rsidP="00A26E69">
      <w:pPr>
        <w:spacing w:after="0" w:line="240" w:lineRule="auto"/>
      </w:pPr>
      <w:r w:rsidRPr="00364DB5">
        <w:lastRenderedPageBreak/>
        <w:t>Адлер</w:t>
      </w:r>
      <w:r w:rsidRPr="00364DB5">
        <w:tab/>
        <w:t>5</w:t>
      </w:r>
    </w:p>
    <w:p w:rsidR="00A26E69" w:rsidRPr="00364DB5" w:rsidRDefault="00A26E69" w:rsidP="00A26E69">
      <w:pPr>
        <w:spacing w:after="0" w:line="240" w:lineRule="auto"/>
      </w:pPr>
      <w:r w:rsidRPr="00364DB5">
        <w:t>Анапа</w:t>
      </w:r>
      <w:r w:rsidRPr="00364DB5">
        <w:tab/>
        <w:t>1</w:t>
      </w:r>
    </w:p>
    <w:p w:rsidR="00A26E69" w:rsidRPr="00364DB5" w:rsidRDefault="00A26E69" w:rsidP="00A26E69">
      <w:pPr>
        <w:spacing w:after="0" w:line="240" w:lineRule="auto"/>
      </w:pPr>
      <w:r w:rsidRPr="00364DB5">
        <w:t>Астрахань</w:t>
      </w:r>
      <w:r w:rsidRPr="00364DB5">
        <w:tab/>
        <w:t>15</w:t>
      </w:r>
    </w:p>
    <w:p w:rsidR="00A26E69" w:rsidRPr="00364DB5" w:rsidRDefault="00A26E69" w:rsidP="00A26E69">
      <w:pPr>
        <w:spacing w:after="0" w:line="240" w:lineRule="auto"/>
      </w:pPr>
      <w:r w:rsidRPr="00364DB5">
        <w:t>Барнаул</w:t>
      </w:r>
      <w:r w:rsidRPr="00364DB5">
        <w:tab/>
        <w:t>4</w:t>
      </w:r>
    </w:p>
    <w:p w:rsidR="00A26E69" w:rsidRPr="00364DB5" w:rsidRDefault="00A26E69" w:rsidP="00A26E69">
      <w:pPr>
        <w:spacing w:after="0" w:line="240" w:lineRule="auto"/>
      </w:pPr>
      <w:r w:rsidRPr="00364DB5">
        <w:t>Владивосток</w:t>
      </w:r>
      <w:r w:rsidRPr="00364DB5">
        <w:tab/>
        <w:t>12</w:t>
      </w:r>
    </w:p>
    <w:p w:rsidR="00A26E69" w:rsidRPr="00364DB5" w:rsidRDefault="00A26E69" w:rsidP="00A26E69">
      <w:pPr>
        <w:spacing w:after="0" w:line="240" w:lineRule="auto"/>
      </w:pPr>
      <w:r w:rsidRPr="00364DB5">
        <w:t>Волгоград</w:t>
      </w:r>
      <w:r w:rsidRPr="00364DB5">
        <w:tab/>
        <w:t>31</w:t>
      </w:r>
    </w:p>
    <w:p w:rsidR="00A26E69" w:rsidRPr="00364DB5" w:rsidRDefault="00A26E69" w:rsidP="00A26E69">
      <w:pPr>
        <w:spacing w:after="0" w:line="240" w:lineRule="auto"/>
      </w:pPr>
      <w:r w:rsidRPr="00364DB5">
        <w:t>Воронеж</w:t>
      </w:r>
      <w:r w:rsidRPr="00364DB5">
        <w:tab/>
        <w:t>58</w:t>
      </w:r>
    </w:p>
    <w:p w:rsidR="00A26E69" w:rsidRPr="00364DB5" w:rsidRDefault="00A26E69" w:rsidP="00A26E69">
      <w:pPr>
        <w:spacing w:after="0" w:line="240" w:lineRule="auto"/>
      </w:pPr>
      <w:r w:rsidRPr="00364DB5">
        <w:t>Дагомыс</w:t>
      </w:r>
      <w:r w:rsidRPr="00364DB5">
        <w:tab/>
        <w:t>2</w:t>
      </w:r>
    </w:p>
    <w:p w:rsidR="00A26E69" w:rsidRPr="00364DB5" w:rsidRDefault="00A26E69" w:rsidP="00A26E69">
      <w:pPr>
        <w:spacing w:after="0" w:line="240" w:lineRule="auto"/>
      </w:pPr>
      <w:r w:rsidRPr="00364DB5">
        <w:t>Дзержинск</w:t>
      </w:r>
      <w:r w:rsidRPr="00364DB5">
        <w:tab/>
        <w:t>6</w:t>
      </w:r>
    </w:p>
    <w:p w:rsidR="00A26E69" w:rsidRPr="00364DB5" w:rsidRDefault="00A26E69" w:rsidP="00A26E69">
      <w:pPr>
        <w:spacing w:after="0" w:line="240" w:lineRule="auto"/>
      </w:pPr>
      <w:r w:rsidRPr="00364DB5">
        <w:t>Екатеринбург</w:t>
      </w:r>
      <w:r w:rsidRPr="00364DB5">
        <w:tab/>
        <w:t>29</w:t>
      </w:r>
    </w:p>
    <w:p w:rsidR="00A26E69" w:rsidRPr="00364DB5" w:rsidRDefault="00A26E69" w:rsidP="00A26E69">
      <w:pPr>
        <w:spacing w:after="0" w:line="240" w:lineRule="auto"/>
      </w:pPr>
      <w:r w:rsidRPr="00364DB5">
        <w:t>Иркутск</w:t>
      </w:r>
      <w:r w:rsidRPr="00364DB5">
        <w:tab/>
        <w:t>34</w:t>
      </w:r>
    </w:p>
    <w:p w:rsidR="00A26E69" w:rsidRPr="00364DB5" w:rsidRDefault="00A26E69" w:rsidP="00A26E69">
      <w:pPr>
        <w:spacing w:after="0" w:line="240" w:lineRule="auto"/>
      </w:pPr>
      <w:r w:rsidRPr="00364DB5">
        <w:t>Казань</w:t>
      </w:r>
      <w:r w:rsidRPr="00364DB5">
        <w:tab/>
        <w:t>43</w:t>
      </w:r>
    </w:p>
    <w:p w:rsidR="00A26E69" w:rsidRPr="00364DB5" w:rsidRDefault="00A26E69" w:rsidP="00A26E69">
      <w:pPr>
        <w:spacing w:after="0" w:line="240" w:lineRule="auto"/>
      </w:pPr>
      <w:r w:rsidRPr="00364DB5">
        <w:lastRenderedPageBreak/>
        <w:t>Калининград</w:t>
      </w:r>
      <w:r w:rsidRPr="00364DB5">
        <w:tab/>
        <w:t>6</w:t>
      </w:r>
    </w:p>
    <w:p w:rsidR="00A26E69" w:rsidRPr="00364DB5" w:rsidRDefault="00A26E69" w:rsidP="00A26E69">
      <w:pPr>
        <w:spacing w:after="0" w:line="240" w:lineRule="auto"/>
      </w:pPr>
      <w:r w:rsidRPr="00364DB5">
        <w:t>Кемерово</w:t>
      </w:r>
      <w:r w:rsidRPr="00364DB5">
        <w:tab/>
        <w:t>2</w:t>
      </w:r>
    </w:p>
    <w:p w:rsidR="00A26E69" w:rsidRPr="00364DB5" w:rsidRDefault="00A26E69" w:rsidP="00A26E69">
      <w:pPr>
        <w:spacing w:after="0" w:line="240" w:lineRule="auto"/>
      </w:pPr>
      <w:r w:rsidRPr="00364DB5">
        <w:t>Киров</w:t>
      </w:r>
      <w:r w:rsidRPr="00364DB5">
        <w:tab/>
        <w:t>17</w:t>
      </w:r>
    </w:p>
    <w:p w:rsidR="00A26E69" w:rsidRPr="00364DB5" w:rsidRDefault="00A26E69" w:rsidP="00A26E69">
      <w:pPr>
        <w:spacing w:after="0" w:line="240" w:lineRule="auto"/>
      </w:pPr>
      <w:r w:rsidRPr="00364DB5">
        <w:t>Кисловодск</w:t>
      </w:r>
      <w:r w:rsidRPr="00364DB5">
        <w:tab/>
        <w:t>5</w:t>
      </w:r>
    </w:p>
    <w:p w:rsidR="00A26E69" w:rsidRPr="00364DB5" w:rsidRDefault="00A26E69" w:rsidP="00A26E69">
      <w:pPr>
        <w:spacing w:after="0" w:line="240" w:lineRule="auto"/>
      </w:pPr>
      <w:proofErr w:type="spellStart"/>
      <w:r w:rsidRPr="00364DB5">
        <w:t>Комс</w:t>
      </w:r>
      <w:proofErr w:type="spellEnd"/>
      <w:r w:rsidRPr="00364DB5">
        <w:t>-на-Амуре 13</w:t>
      </w:r>
    </w:p>
    <w:p w:rsidR="00A26E69" w:rsidRPr="00364DB5" w:rsidRDefault="00A26E69" w:rsidP="00A26E69">
      <w:pPr>
        <w:spacing w:after="0" w:line="240" w:lineRule="auto"/>
      </w:pPr>
      <w:r w:rsidRPr="00364DB5">
        <w:t>Краснодар</w:t>
      </w:r>
      <w:r w:rsidRPr="00364DB5">
        <w:tab/>
        <w:t>9</w:t>
      </w:r>
    </w:p>
    <w:p w:rsidR="00A26E69" w:rsidRPr="00364DB5" w:rsidRDefault="00A26E69" w:rsidP="00A26E69">
      <w:pPr>
        <w:spacing w:after="0" w:line="240" w:lineRule="auto"/>
      </w:pPr>
      <w:r w:rsidRPr="00364DB5">
        <w:t>Красноярск</w:t>
      </w:r>
      <w:r w:rsidRPr="00364DB5">
        <w:tab/>
        <w:t>13</w:t>
      </w:r>
    </w:p>
    <w:p w:rsidR="00A26E69" w:rsidRPr="00364DB5" w:rsidRDefault="00A26E69" w:rsidP="00A26E69">
      <w:pPr>
        <w:spacing w:after="0" w:line="240" w:lineRule="auto"/>
      </w:pPr>
      <w:r w:rsidRPr="00364DB5">
        <w:t>Курган</w:t>
      </w:r>
      <w:r w:rsidRPr="00364DB5">
        <w:tab/>
        <w:t>7</w:t>
      </w:r>
    </w:p>
    <w:p w:rsidR="00A26E69" w:rsidRPr="00364DB5" w:rsidRDefault="00A26E69" w:rsidP="00A26E69">
      <w:pPr>
        <w:spacing w:after="0" w:line="240" w:lineRule="auto"/>
      </w:pPr>
      <w:r w:rsidRPr="00364DB5">
        <w:t>Лазаревское</w:t>
      </w:r>
      <w:r w:rsidRPr="00364DB5">
        <w:tab/>
        <w:t>3</w:t>
      </w:r>
    </w:p>
    <w:p w:rsidR="00A26E69" w:rsidRPr="00364DB5" w:rsidRDefault="00A26E69" w:rsidP="00A26E69">
      <w:pPr>
        <w:spacing w:after="0" w:line="240" w:lineRule="auto"/>
      </w:pPr>
      <w:r w:rsidRPr="00364DB5">
        <w:t>Липецк</w:t>
      </w:r>
      <w:r w:rsidRPr="00364DB5">
        <w:tab/>
        <w:t>13</w:t>
      </w:r>
    </w:p>
    <w:p w:rsidR="00A26E69" w:rsidRPr="00364DB5" w:rsidRDefault="00A26E69" w:rsidP="00A26E69">
      <w:pPr>
        <w:spacing w:after="0" w:line="240" w:lineRule="auto"/>
      </w:pPr>
      <w:proofErr w:type="spellStart"/>
      <w:r w:rsidRPr="00364DB5">
        <w:t>Лоо</w:t>
      </w:r>
      <w:proofErr w:type="spellEnd"/>
      <w:r w:rsidRPr="00364DB5">
        <w:tab/>
        <w:t>3</w:t>
      </w:r>
    </w:p>
    <w:p w:rsidR="00A26E69" w:rsidRPr="00364DB5" w:rsidRDefault="00A26E69" w:rsidP="00A26E69">
      <w:pPr>
        <w:spacing w:after="0" w:line="240" w:lineRule="auto"/>
      </w:pPr>
      <w:r w:rsidRPr="00364DB5">
        <w:t>Магнитогорск</w:t>
      </w:r>
      <w:r w:rsidRPr="00364DB5">
        <w:tab/>
        <w:t>4</w:t>
      </w:r>
    </w:p>
    <w:p w:rsidR="00A26E69" w:rsidRPr="00364DB5" w:rsidRDefault="00A26E69" w:rsidP="00A26E69">
      <w:pPr>
        <w:spacing w:after="0" w:line="240" w:lineRule="auto"/>
      </w:pPr>
      <w:r w:rsidRPr="00364DB5">
        <w:lastRenderedPageBreak/>
        <w:t>Минеральные Воды</w:t>
      </w:r>
      <w:r w:rsidRPr="00364DB5">
        <w:tab/>
        <w:t>2</w:t>
      </w:r>
    </w:p>
    <w:p w:rsidR="00A26E69" w:rsidRPr="00364DB5" w:rsidRDefault="00A26E69" w:rsidP="00A26E69">
      <w:pPr>
        <w:spacing w:after="0" w:line="240" w:lineRule="auto"/>
      </w:pPr>
      <w:proofErr w:type="spellStart"/>
      <w:r w:rsidRPr="00364DB5">
        <w:t>Н.Новгород</w:t>
      </w:r>
      <w:proofErr w:type="spellEnd"/>
      <w:r w:rsidRPr="00364DB5">
        <w:tab/>
        <w:t>79</w:t>
      </w:r>
    </w:p>
    <w:p w:rsidR="00A26E69" w:rsidRPr="00364DB5" w:rsidRDefault="00A26E69" w:rsidP="00A26E69">
      <w:pPr>
        <w:spacing w:after="0" w:line="240" w:lineRule="auto"/>
      </w:pPr>
      <w:r w:rsidRPr="00364DB5">
        <w:t>Новороссийск</w:t>
      </w:r>
      <w:r w:rsidRPr="00364DB5">
        <w:tab/>
        <w:t>3</w:t>
      </w:r>
    </w:p>
    <w:p w:rsidR="00A26E69" w:rsidRPr="00364DB5" w:rsidRDefault="00A26E69" w:rsidP="00A26E69">
      <w:pPr>
        <w:spacing w:after="0" w:line="240" w:lineRule="auto"/>
      </w:pPr>
      <w:r w:rsidRPr="00364DB5">
        <w:t>Новосибирск</w:t>
      </w:r>
      <w:r w:rsidRPr="00364DB5">
        <w:tab/>
        <w:t>15</w:t>
      </w:r>
    </w:p>
    <w:p w:rsidR="00A26E69" w:rsidRPr="00364DB5" w:rsidRDefault="00A26E69" w:rsidP="00A26E69">
      <w:pPr>
        <w:spacing w:after="0" w:line="240" w:lineRule="auto"/>
      </w:pPr>
      <w:r w:rsidRPr="00364DB5">
        <w:t>Омск</w:t>
      </w:r>
      <w:r w:rsidRPr="00364DB5">
        <w:tab/>
        <w:t>18</w:t>
      </w:r>
    </w:p>
    <w:p w:rsidR="00A26E69" w:rsidRPr="00364DB5" w:rsidRDefault="00A26E69" w:rsidP="00A26E69">
      <w:pPr>
        <w:spacing w:after="0" w:line="240" w:lineRule="auto"/>
      </w:pPr>
      <w:r w:rsidRPr="00364DB5">
        <w:t>Пенза</w:t>
      </w:r>
      <w:r w:rsidRPr="00364DB5">
        <w:tab/>
        <w:t>6</w:t>
      </w:r>
    </w:p>
    <w:p w:rsidR="00A26E69" w:rsidRPr="00364DB5" w:rsidRDefault="00A26E69" w:rsidP="00A26E69">
      <w:pPr>
        <w:spacing w:after="0" w:line="240" w:lineRule="auto"/>
      </w:pPr>
      <w:r w:rsidRPr="00364DB5">
        <w:t>Пермь</w:t>
      </w:r>
      <w:r w:rsidRPr="00364DB5">
        <w:tab/>
        <w:t>10</w:t>
      </w:r>
    </w:p>
    <w:p w:rsidR="00A26E69" w:rsidRPr="00364DB5" w:rsidRDefault="00A26E69" w:rsidP="00A26E69">
      <w:pPr>
        <w:spacing w:after="0" w:line="240" w:lineRule="auto"/>
      </w:pPr>
      <w:proofErr w:type="gramStart"/>
      <w:r w:rsidRPr="00364DB5">
        <w:t>Р-на-Дону</w:t>
      </w:r>
      <w:proofErr w:type="gramEnd"/>
      <w:r w:rsidRPr="00364DB5">
        <w:tab/>
        <w:t>69</w:t>
      </w:r>
    </w:p>
    <w:p w:rsidR="00A26E69" w:rsidRPr="00364DB5" w:rsidRDefault="00A26E69" w:rsidP="00A26E69">
      <w:pPr>
        <w:spacing w:after="0" w:line="240" w:lineRule="auto"/>
      </w:pPr>
      <w:r w:rsidRPr="00364DB5">
        <w:t>Рязань</w:t>
      </w:r>
      <w:r w:rsidRPr="00364DB5">
        <w:tab/>
        <w:t>5</w:t>
      </w:r>
    </w:p>
    <w:p w:rsidR="00A26E69" w:rsidRPr="00364DB5" w:rsidRDefault="00A26E69" w:rsidP="00A26E69">
      <w:pPr>
        <w:spacing w:after="0" w:line="240" w:lineRule="auto"/>
      </w:pPr>
      <w:r w:rsidRPr="00364DB5">
        <w:t>Самара</w:t>
      </w:r>
      <w:r w:rsidRPr="00364DB5">
        <w:tab/>
        <w:t>27</w:t>
      </w:r>
    </w:p>
    <w:p w:rsidR="00A26E69" w:rsidRPr="00364DB5" w:rsidRDefault="00A26E69" w:rsidP="00A26E69">
      <w:pPr>
        <w:spacing w:after="0" w:line="240" w:lineRule="auto"/>
      </w:pPr>
      <w:r w:rsidRPr="00364DB5">
        <w:t>Саратов</w:t>
      </w:r>
      <w:r w:rsidRPr="00364DB5">
        <w:tab/>
        <w:t>56</w:t>
      </w:r>
    </w:p>
    <w:p w:rsidR="00A26E69" w:rsidRPr="00364DB5" w:rsidRDefault="00A26E69" w:rsidP="00A26E69">
      <w:pPr>
        <w:spacing w:after="0" w:line="240" w:lineRule="auto"/>
      </w:pPr>
      <w:r w:rsidRPr="00364DB5">
        <w:t>Сочи</w:t>
      </w:r>
      <w:r w:rsidRPr="00364DB5">
        <w:tab/>
        <w:t>103</w:t>
      </w:r>
    </w:p>
    <w:p w:rsidR="00A26E69" w:rsidRPr="00364DB5" w:rsidRDefault="00A26E69" w:rsidP="00A26E69">
      <w:pPr>
        <w:spacing w:after="0" w:line="240" w:lineRule="auto"/>
      </w:pPr>
      <w:r w:rsidRPr="00364DB5">
        <w:lastRenderedPageBreak/>
        <w:t>Тверь</w:t>
      </w:r>
      <w:r w:rsidRPr="00364DB5">
        <w:tab/>
        <w:t>35</w:t>
      </w:r>
    </w:p>
    <w:p w:rsidR="00A26E69" w:rsidRPr="00364DB5" w:rsidRDefault="00A26E69" w:rsidP="00A26E69">
      <w:pPr>
        <w:spacing w:after="0" w:line="240" w:lineRule="auto"/>
      </w:pPr>
      <w:r w:rsidRPr="00364DB5">
        <w:t>Томск</w:t>
      </w:r>
      <w:r w:rsidRPr="00364DB5">
        <w:tab/>
        <w:t>6</w:t>
      </w:r>
    </w:p>
    <w:p w:rsidR="00A26E69" w:rsidRPr="00364DB5" w:rsidRDefault="00A26E69" w:rsidP="00A26E69">
      <w:pPr>
        <w:spacing w:after="0" w:line="240" w:lineRule="auto"/>
      </w:pPr>
      <w:r w:rsidRPr="00364DB5">
        <w:t>Туапсе</w:t>
      </w:r>
      <w:r w:rsidRPr="00364DB5">
        <w:tab/>
        <w:t>8</w:t>
      </w:r>
    </w:p>
    <w:p w:rsidR="00A26E69" w:rsidRPr="00364DB5" w:rsidRDefault="00A26E69" w:rsidP="00A26E69">
      <w:pPr>
        <w:spacing w:after="0" w:line="240" w:lineRule="auto"/>
      </w:pPr>
      <w:r w:rsidRPr="00364DB5">
        <w:t>Тюмень</w:t>
      </w:r>
      <w:r w:rsidRPr="00364DB5">
        <w:tab/>
        <w:t>7</w:t>
      </w:r>
    </w:p>
    <w:p w:rsidR="00A26E69" w:rsidRPr="00364DB5" w:rsidRDefault="00A26E69" w:rsidP="00A26E69">
      <w:pPr>
        <w:spacing w:after="0" w:line="240" w:lineRule="auto"/>
      </w:pPr>
      <w:r w:rsidRPr="00364DB5">
        <w:t>Улан-Удэ</w:t>
      </w:r>
      <w:r w:rsidRPr="00364DB5">
        <w:tab/>
        <w:t>5</w:t>
      </w:r>
    </w:p>
    <w:p w:rsidR="00A26E69" w:rsidRPr="00364DB5" w:rsidRDefault="00A26E69" w:rsidP="00A26E69">
      <w:pPr>
        <w:spacing w:after="0" w:line="240" w:lineRule="auto"/>
      </w:pPr>
      <w:r w:rsidRPr="00364DB5">
        <w:t>Ульяновск</w:t>
      </w:r>
      <w:r w:rsidRPr="00364DB5">
        <w:tab/>
        <w:t>11</w:t>
      </w:r>
    </w:p>
    <w:p w:rsidR="00A26E69" w:rsidRPr="00364DB5" w:rsidRDefault="00A26E69" w:rsidP="00A26E69">
      <w:pPr>
        <w:spacing w:after="0" w:line="240" w:lineRule="auto"/>
      </w:pPr>
      <w:r w:rsidRPr="00364DB5">
        <w:t>Уфа</w:t>
      </w:r>
      <w:r w:rsidRPr="00364DB5">
        <w:tab/>
        <w:t>27</w:t>
      </w:r>
    </w:p>
    <w:p w:rsidR="00A26E69" w:rsidRPr="00364DB5" w:rsidRDefault="00A26E69" w:rsidP="00A26E69">
      <w:pPr>
        <w:spacing w:after="0" w:line="240" w:lineRule="auto"/>
      </w:pPr>
      <w:r w:rsidRPr="00364DB5">
        <w:t>Хабаровск</w:t>
      </w:r>
      <w:r w:rsidRPr="00364DB5">
        <w:tab/>
        <w:t>22</w:t>
      </w:r>
    </w:p>
    <w:p w:rsidR="00A26E69" w:rsidRPr="00364DB5" w:rsidRDefault="00A26E69" w:rsidP="00A26E69">
      <w:pPr>
        <w:spacing w:after="0" w:line="240" w:lineRule="auto"/>
      </w:pPr>
      <w:r w:rsidRPr="00364DB5">
        <w:t>Челябинск</w:t>
      </w:r>
      <w:r w:rsidRPr="00364DB5">
        <w:tab/>
        <w:t>17</w:t>
      </w:r>
    </w:p>
    <w:p w:rsidR="00A26E69" w:rsidRPr="00364DB5" w:rsidRDefault="00A26E69" w:rsidP="00A26E69">
      <w:pPr>
        <w:spacing w:after="0" w:line="240" w:lineRule="auto"/>
      </w:pPr>
      <w:r w:rsidRPr="00364DB5">
        <w:t>Чита</w:t>
      </w:r>
      <w:r w:rsidRPr="00364DB5">
        <w:tab/>
        <w:t>17</w:t>
      </w:r>
    </w:p>
    <w:p w:rsidR="00E23C20" w:rsidRPr="00364DB5" w:rsidRDefault="00A26E69" w:rsidP="00A26E69">
      <w:pPr>
        <w:spacing w:after="0" w:line="240" w:lineRule="auto"/>
      </w:pPr>
      <w:r w:rsidRPr="00364DB5">
        <w:t>Ярославль</w:t>
      </w:r>
      <w:r w:rsidRPr="00364DB5">
        <w:tab/>
        <w:t>10</w:t>
      </w:r>
    </w:p>
    <w:p w:rsidR="00A26E69" w:rsidRPr="00364DB5" w:rsidRDefault="00A26E69" w:rsidP="00E23C20">
      <w:pPr>
        <w:ind w:left="-142"/>
        <w:sectPr w:rsidR="00A26E69" w:rsidRPr="00364DB5" w:rsidSect="00A26E69">
          <w:type w:val="continuous"/>
          <w:pgSz w:w="11906" w:h="16838"/>
          <w:pgMar w:top="1134" w:right="850" w:bottom="1134" w:left="1134" w:header="708" w:footer="708" w:gutter="0"/>
          <w:cols w:num="4" w:space="280"/>
          <w:docGrid w:linePitch="360"/>
        </w:sectPr>
      </w:pPr>
    </w:p>
    <w:p w:rsidR="00E23C20" w:rsidRPr="00364DB5" w:rsidRDefault="00E23C20" w:rsidP="00E23C20">
      <w:pPr>
        <w:ind w:left="-142"/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4979"/>
        <w:gridCol w:w="2549"/>
      </w:tblGrid>
      <w:tr w:rsidR="00E71C1C" w:rsidRPr="00364DB5" w:rsidTr="000054F5">
        <w:trPr>
          <w:trHeight w:val="225"/>
        </w:trPr>
        <w:tc>
          <w:tcPr>
            <w:tcW w:w="4979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A6A6A6" w:themeFill="background1" w:themeFillShade="A6"/>
            <w:noWrap/>
            <w:vAlign w:val="bottom"/>
            <w:hideMark/>
          </w:tcPr>
          <w:p w:rsidR="00E71C1C" w:rsidRPr="00364DB5" w:rsidRDefault="00E71C1C" w:rsidP="000054F5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</w:pPr>
            <w:r w:rsidRPr="00364DB5"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eastAsia="ru-RU"/>
              </w:rPr>
              <w:t>Общий итог</w:t>
            </w:r>
          </w:p>
        </w:tc>
        <w:tc>
          <w:tcPr>
            <w:tcW w:w="2549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A6A6A6" w:themeFill="background1" w:themeFillShade="A6"/>
            <w:noWrap/>
            <w:vAlign w:val="bottom"/>
            <w:hideMark/>
          </w:tcPr>
          <w:p w:rsidR="00E71C1C" w:rsidRPr="00E71C1C" w:rsidRDefault="00E71C1C" w:rsidP="000054F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val="en-US"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8"/>
                <w:szCs w:val="16"/>
                <w:lang w:val="en-US" w:eastAsia="ru-RU"/>
              </w:rPr>
              <w:t>893</w:t>
            </w:r>
          </w:p>
        </w:tc>
      </w:tr>
    </w:tbl>
    <w:p w:rsidR="00AF0C23" w:rsidRPr="009D3DFE" w:rsidRDefault="00AF0C23" w:rsidP="00AF0C23">
      <w:pPr>
        <w:rPr>
          <w:rFonts w:eastAsia="Times New Roman" w:cs="Arial"/>
          <w:b/>
          <w:color w:val="FFFFFF" w:themeColor="background1"/>
          <w:szCs w:val="24"/>
          <w:lang w:eastAsia="ru-RU"/>
        </w:rPr>
      </w:pPr>
      <w:r w:rsidRPr="003A66A8">
        <w:rPr>
          <w:rFonts w:eastAsia="Times New Roman" w:cs="Arial"/>
          <w:b/>
          <w:color w:val="FFFFFF" w:themeColor="background1"/>
          <w:szCs w:val="24"/>
          <w:highlight w:val="darkGreen"/>
          <w:lang w:eastAsia="ru-RU"/>
        </w:rPr>
        <w:lastRenderedPageBreak/>
        <w:t xml:space="preserve">ОЦЕНКИ, ПОЛУЧЕННЫЕ В </w:t>
      </w:r>
      <w:proofErr w:type="gramStart"/>
      <w:r w:rsidRPr="003A66A8">
        <w:rPr>
          <w:rFonts w:eastAsia="Times New Roman" w:cs="Arial"/>
          <w:b/>
          <w:color w:val="FFFFFF" w:themeColor="background1"/>
          <w:szCs w:val="24"/>
          <w:highlight w:val="darkGreen"/>
          <w:lang w:eastAsia="ru-RU"/>
        </w:rPr>
        <w:t>РЕЗУЛЬТАТЕ</w:t>
      </w:r>
      <w:proofErr w:type="gramEnd"/>
      <w:r w:rsidRPr="003A66A8">
        <w:rPr>
          <w:rFonts w:eastAsia="Times New Roman" w:cs="Arial"/>
          <w:b/>
          <w:color w:val="FFFFFF" w:themeColor="background1"/>
          <w:szCs w:val="24"/>
          <w:highlight w:val="darkGreen"/>
          <w:lang w:eastAsia="ru-RU"/>
        </w:rPr>
        <w:t xml:space="preserve"> ОПРОСА</w:t>
      </w:r>
    </w:p>
    <w:p w:rsidR="00AF0C23" w:rsidRPr="009D3DFE" w:rsidRDefault="00AF0C23" w:rsidP="00AF0C23">
      <w:pPr>
        <w:rPr>
          <w:rFonts w:eastAsia="Times New Roman" w:cs="Arial"/>
          <w:b/>
          <w:color w:val="FFFFFF" w:themeColor="background1"/>
          <w:sz w:val="20"/>
          <w:szCs w:val="24"/>
          <w:lang w:eastAsia="ru-RU"/>
        </w:rPr>
      </w:pPr>
      <w:r w:rsidRPr="009D3DFE">
        <w:rPr>
          <w:rFonts w:eastAsia="Times New Roman" w:cs="Arial"/>
          <w:b/>
          <w:color w:val="FFFFFF" w:themeColor="background1"/>
          <w:sz w:val="20"/>
          <w:szCs w:val="24"/>
          <w:highlight w:val="darkGreen"/>
          <w:lang w:eastAsia="ru-RU"/>
        </w:rPr>
        <w:t>ИНВЕНТАРЬ</w:t>
      </w:r>
    </w:p>
    <w:tbl>
      <w:tblPr>
        <w:tblW w:w="5827" w:type="dxa"/>
        <w:tblInd w:w="93" w:type="dxa"/>
        <w:tblLook w:val="04A0" w:firstRow="1" w:lastRow="0" w:firstColumn="1" w:lastColumn="0" w:noHBand="0" w:noVBand="1"/>
      </w:tblPr>
      <w:tblGrid>
        <w:gridCol w:w="10"/>
        <w:gridCol w:w="2982"/>
        <w:gridCol w:w="2835"/>
      </w:tblGrid>
      <w:tr w:rsidR="00AF0C23" w:rsidRPr="00543BA4" w:rsidTr="00AF0C23">
        <w:trPr>
          <w:gridBefore w:val="1"/>
          <w:wBefore w:w="10" w:type="dxa"/>
          <w:trHeight w:val="30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:rsidR="00AF0C23" w:rsidRPr="00543BA4" w:rsidRDefault="00AF0C23" w:rsidP="00570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3BA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Технологическое состояние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:rsidR="00AF0C23" w:rsidRPr="00543BA4" w:rsidRDefault="00AF0C23" w:rsidP="00570D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543BA4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Региональный охват</w:t>
            </w:r>
          </w:p>
        </w:tc>
      </w:tr>
      <w:tr w:rsidR="00AF0C23" w:rsidRPr="00AF0C23" w:rsidTr="00AF0C23">
        <w:trPr>
          <w:trHeight w:val="300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E2E383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72C37C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9.73</w:t>
            </w:r>
          </w:p>
        </w:tc>
      </w:tr>
    </w:tbl>
    <w:p w:rsidR="00AF0C23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</w:p>
    <w:p w:rsidR="00AF0C23" w:rsidRPr="00C5290B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Приведенная 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оценка </w:t>
      </w: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(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по отношению к максимальному суммарно набранному баллу, принятому за 10)</w:t>
      </w: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: 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9,4</w:t>
      </w:r>
    </w:p>
    <w:p w:rsidR="00AF0C23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Место в </w:t>
      </w:r>
      <w:proofErr w:type="gramStart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общем</w:t>
      </w:r>
      <w:proofErr w:type="gramEnd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 </w:t>
      </w: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рейтинге 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7</w:t>
      </w:r>
    </w:p>
    <w:p w:rsidR="00AF0C23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Место в </w:t>
      </w:r>
      <w:proofErr w:type="gramStart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сегменте</w:t>
      </w:r>
      <w:proofErr w:type="gramEnd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 1</w:t>
      </w:r>
    </w:p>
    <w:p w:rsidR="00AF0C23" w:rsidRDefault="00AF0C23" w:rsidP="00AF0C23">
      <w:pPr>
        <w:rPr>
          <w:rFonts w:eastAsia="Times New Roman" w:cs="Arial"/>
          <w:b/>
          <w:color w:val="FFFFFF" w:themeColor="background1"/>
          <w:sz w:val="20"/>
          <w:szCs w:val="24"/>
          <w:highlight w:val="darkGreen"/>
          <w:lang w:eastAsia="ru-RU"/>
        </w:rPr>
      </w:pPr>
    </w:p>
    <w:p w:rsidR="00AF0C23" w:rsidRPr="009D3DFE" w:rsidRDefault="00AF0C23" w:rsidP="00AF0C23">
      <w:pPr>
        <w:rPr>
          <w:rFonts w:eastAsia="Times New Roman" w:cs="Arial"/>
          <w:b/>
          <w:color w:val="FFFFFF" w:themeColor="background1"/>
          <w:sz w:val="20"/>
          <w:szCs w:val="24"/>
          <w:lang w:eastAsia="ru-RU"/>
        </w:rPr>
      </w:pPr>
      <w:r w:rsidRPr="009D3DFE">
        <w:rPr>
          <w:rFonts w:eastAsia="Times New Roman" w:cs="Arial"/>
          <w:b/>
          <w:color w:val="FFFFFF" w:themeColor="background1"/>
          <w:sz w:val="20"/>
          <w:szCs w:val="24"/>
          <w:highlight w:val="darkGreen"/>
          <w:lang w:eastAsia="ru-RU"/>
        </w:rPr>
        <w:t>КЛИЕНТСКИЙ СЕРВИС</w:t>
      </w:r>
    </w:p>
    <w:tbl>
      <w:tblPr>
        <w:tblW w:w="9930" w:type="dxa"/>
        <w:tblInd w:w="93" w:type="dxa"/>
        <w:tblLook w:val="04A0" w:firstRow="1" w:lastRow="0" w:firstColumn="1" w:lastColumn="0" w:noHBand="0" w:noVBand="1"/>
      </w:tblPr>
      <w:tblGrid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</w:tblGrid>
      <w:tr w:rsidR="00AF0C23" w:rsidRPr="0098435E" w:rsidTr="00AF0C23">
        <w:trPr>
          <w:gridBefore w:val="1"/>
          <w:wBefore w:w="10" w:type="dxa"/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8</w:t>
            </w:r>
          </w:p>
        </w:tc>
      </w:tr>
      <w:tr w:rsidR="00AF0C23" w:rsidRPr="00AF0C23" w:rsidTr="00AF0C23">
        <w:trPr>
          <w:gridAfter w:val="1"/>
          <w:wAfter w:w="10" w:type="dxa"/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FEE382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7.82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FEDB80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7.71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FEDC81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FDCF7E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8.01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FEDD81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7.37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FDC97D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7.60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FDD780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8.08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EE983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7.53</w:t>
            </w:r>
          </w:p>
        </w:tc>
      </w:tr>
    </w:tbl>
    <w:p w:rsidR="00AF0C23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</w:p>
    <w:p w:rsidR="00AF0C23" w:rsidRPr="00C5290B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Приведенная 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оценка </w:t>
      </w: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(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по отношению к максимальному суммарно набранному баллу, принятому за 10)</w:t>
      </w: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: 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8,1</w:t>
      </w:r>
    </w:p>
    <w:p w:rsidR="00AF0C23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Место в </w:t>
      </w:r>
      <w:proofErr w:type="gramStart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общем</w:t>
      </w:r>
      <w:proofErr w:type="gramEnd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 </w:t>
      </w: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рейтинге 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52</w:t>
      </w:r>
    </w:p>
    <w:p w:rsidR="00AF0C23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Место в </w:t>
      </w:r>
      <w:proofErr w:type="gramStart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сегменте</w:t>
      </w:r>
      <w:proofErr w:type="gramEnd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 6</w:t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1.       Скорость предоставление предложения за запрос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2.       Скорость и качество коммуникаций и реагирования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3.       Скорость монтажа/демонтажа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4.       Оперативность устранения дефектов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5.       Качество мониторинга (соблюдение заявленной частоты)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6.       Полнота и качество документооборота (включая отчеты)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7.       </w:t>
      </w:r>
      <w:proofErr w:type="spellStart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Клиенто</w:t>
      </w:r>
      <w:proofErr w:type="spellEnd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-ориентированность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8.       Наличие дополнительных сервисов (креатив, </w:t>
      </w:r>
      <w:proofErr w:type="spellStart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продакшен</w:t>
      </w:r>
      <w:proofErr w:type="spellEnd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, </w:t>
      </w:r>
      <w:proofErr w:type="spellStart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баинг</w:t>
      </w:r>
      <w:proofErr w:type="spellEnd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, другое)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9D3DFE" w:rsidRDefault="00AF0C23" w:rsidP="00AF0C23">
      <w:pPr>
        <w:rPr>
          <w:rFonts w:eastAsia="Times New Roman" w:cs="Arial"/>
          <w:b/>
          <w:color w:val="FFFFFF" w:themeColor="background1"/>
          <w:sz w:val="20"/>
          <w:szCs w:val="24"/>
          <w:lang w:eastAsia="ru-RU"/>
        </w:rPr>
      </w:pPr>
      <w:proofErr w:type="gramStart"/>
      <w:r w:rsidRPr="009D3DFE">
        <w:rPr>
          <w:rFonts w:eastAsia="Times New Roman" w:cs="Arial"/>
          <w:b/>
          <w:color w:val="FFFFFF" w:themeColor="background1"/>
          <w:sz w:val="20"/>
          <w:szCs w:val="24"/>
          <w:highlight w:val="darkGreen"/>
          <w:lang w:eastAsia="ru-RU"/>
        </w:rPr>
        <w:t>БИЗНЕС-ПОКАЗАТЕЛИ</w:t>
      </w:r>
      <w:proofErr w:type="gramEnd"/>
    </w:p>
    <w:tbl>
      <w:tblPr>
        <w:tblW w:w="9930" w:type="dxa"/>
        <w:tblInd w:w="93" w:type="dxa"/>
        <w:tblLook w:val="04A0" w:firstRow="1" w:lastRow="0" w:firstColumn="1" w:lastColumn="0" w:noHBand="0" w:noVBand="1"/>
      </w:tblPr>
      <w:tblGrid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  <w:gridCol w:w="1230"/>
        <w:gridCol w:w="10"/>
      </w:tblGrid>
      <w:tr w:rsidR="00AF0C23" w:rsidRPr="0098435E" w:rsidTr="00AF0C23">
        <w:trPr>
          <w:gridBefore w:val="1"/>
          <w:wBefore w:w="10" w:type="dxa"/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1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2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5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6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bottom"/>
            <w:hideMark/>
          </w:tcPr>
          <w:p w:rsidR="00AF0C23" w:rsidRPr="0098435E" w:rsidRDefault="00AF0C23" w:rsidP="00570D9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98435E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8</w:t>
            </w:r>
          </w:p>
        </w:tc>
      </w:tr>
      <w:tr w:rsidR="00AF0C23" w:rsidRPr="00AF0C23" w:rsidTr="00AF0C23">
        <w:trPr>
          <w:gridAfter w:val="1"/>
          <w:wAfter w:w="10" w:type="dxa"/>
          <w:trHeight w:val="300"/>
        </w:trPr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B6D680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8.89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C3DA81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8.34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AE182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8.10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E0E283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8.40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CEDD82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8.64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8DCA7E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9.23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nil"/>
            </w:tcBorders>
            <w:shd w:val="clear" w:color="DCE6F1" w:fill="D3DF82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8.57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95B3D7"/>
              <w:right w:val="single" w:sz="4" w:space="0" w:color="auto"/>
            </w:tcBorders>
            <w:shd w:val="clear" w:color="DCE6F1" w:fill="D2DE82"/>
            <w:noWrap/>
            <w:vAlign w:val="bottom"/>
            <w:hideMark/>
          </w:tcPr>
          <w:p w:rsidR="00AF0C23" w:rsidRPr="00AF0C23" w:rsidRDefault="00AF0C23" w:rsidP="00AF0C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F0C23">
              <w:rPr>
                <w:rFonts w:ascii="Calibri" w:eastAsia="Times New Roman" w:hAnsi="Calibri" w:cs="Times New Roman"/>
                <w:color w:val="000000"/>
                <w:lang w:eastAsia="ru-RU"/>
              </w:rPr>
              <w:t>7.89</w:t>
            </w:r>
          </w:p>
        </w:tc>
      </w:tr>
    </w:tbl>
    <w:p w:rsidR="00AF0C23" w:rsidRDefault="00AF0C23" w:rsidP="00AF0C23">
      <w:pPr>
        <w:rPr>
          <w:rFonts w:eastAsia="Times New Roman" w:cs="Arial"/>
          <w:b/>
          <w:color w:val="000000"/>
          <w:sz w:val="20"/>
          <w:szCs w:val="24"/>
          <w:lang w:eastAsia="ru-RU"/>
        </w:rPr>
      </w:pPr>
    </w:p>
    <w:p w:rsidR="00AF0C23" w:rsidRPr="00C5290B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Приведенная 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оценка </w:t>
      </w: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(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по отношению к максимальному суммарно набранному баллу, принятому за 10)</w:t>
      </w: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: 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8,6</w:t>
      </w:r>
    </w:p>
    <w:p w:rsidR="00AF0C23" w:rsidRDefault="00AF0C23" w:rsidP="00AF0C23">
      <w:pP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</w:pP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Место в </w:t>
      </w:r>
      <w:proofErr w:type="gramStart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общем</w:t>
      </w:r>
      <w:proofErr w:type="gramEnd"/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 </w:t>
      </w:r>
      <w:r w:rsidRPr="00C5290B"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 xml:space="preserve">рейтинге </w:t>
      </w: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19</w:t>
      </w:r>
    </w:p>
    <w:p w:rsidR="00AF0C23" w:rsidRDefault="00AF0C23" w:rsidP="00AF0C23">
      <w:pPr>
        <w:rPr>
          <w:rFonts w:cs="Arial"/>
          <w:b/>
          <w:color w:val="000000"/>
          <w:sz w:val="28"/>
          <w:szCs w:val="24"/>
          <w:shd w:val="clear" w:color="auto" w:fill="FFFFFF"/>
        </w:rPr>
      </w:pPr>
      <w:r>
        <w:rPr>
          <w:rFonts w:eastAsia="Times New Roman" w:cs="Arial"/>
          <w:b/>
          <w:color w:val="000000"/>
          <w:sz w:val="20"/>
          <w:szCs w:val="24"/>
          <w:u w:val="single"/>
          <w:lang w:eastAsia="ru-RU"/>
        </w:rPr>
        <w:t>Место в сегменте 3</w:t>
      </w:r>
      <w:bookmarkStart w:id="0" w:name="_GoBack"/>
      <w:bookmarkEnd w:id="0"/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1.       Выстроенный бренд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2.       </w:t>
      </w:r>
      <w:proofErr w:type="gramStart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Социальная</w:t>
      </w:r>
      <w:proofErr w:type="gramEnd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 бизнес-активность (выступления в СМИ, выставках, конференциях, ассоциациях и т.п.)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lastRenderedPageBreak/>
        <w:t xml:space="preserve">3.       Качество </w:t>
      </w:r>
      <w:proofErr w:type="spellStart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медиаметрии</w:t>
      </w:r>
      <w:proofErr w:type="spellEnd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4.       Прозрачность ценообразования и </w:t>
      </w:r>
      <w:proofErr w:type="gramStart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дисконтной</w:t>
      </w:r>
      <w:proofErr w:type="gramEnd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 политики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5.       Удобство требований и графика оплаты (наличие </w:t>
      </w:r>
      <w:proofErr w:type="spellStart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постоплат</w:t>
      </w:r>
      <w:proofErr w:type="spellEnd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, гибкость в </w:t>
      </w:r>
      <w:proofErr w:type="gramStart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сроках</w:t>
      </w:r>
      <w:proofErr w:type="gramEnd"/>
      <w:r w:rsidRPr="00287796">
        <w:rPr>
          <w:rFonts w:eastAsia="Times New Roman" w:cs="Arial"/>
          <w:color w:val="000000"/>
          <w:sz w:val="20"/>
          <w:szCs w:val="24"/>
          <w:lang w:eastAsia="ru-RU"/>
        </w:rPr>
        <w:t xml:space="preserve"> и т.д.)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6.       Репутация – степень доверия к деятельности компании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287796" w:rsidRDefault="00AF0C23" w:rsidP="00AF0C23">
      <w:pPr>
        <w:spacing w:line="240" w:lineRule="auto"/>
        <w:rPr>
          <w:rFonts w:eastAsia="Times New Roman" w:cs="Arial"/>
          <w:color w:val="000000"/>
          <w:sz w:val="20"/>
          <w:szCs w:val="24"/>
          <w:lang w:eastAsia="ru-RU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7.       Эксклюзивность – доля присутствия на своем сегменте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Pr="00120D75" w:rsidRDefault="00AF0C23" w:rsidP="00AF0C23">
      <w:pPr>
        <w:spacing w:line="240" w:lineRule="auto"/>
        <w:rPr>
          <w:rFonts w:cs="Arial"/>
          <w:b/>
          <w:color w:val="000000"/>
          <w:sz w:val="28"/>
          <w:szCs w:val="24"/>
          <w:shd w:val="clear" w:color="auto" w:fill="FFFFFF"/>
        </w:rPr>
      </w:pP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>8.       Достоверность предоставляемых данных – степень доверия к исходящей информации</w:t>
      </w:r>
      <w:r w:rsidRPr="00287796">
        <w:rPr>
          <w:rFonts w:eastAsia="Times New Roman" w:cs="Arial"/>
          <w:color w:val="000000"/>
          <w:sz w:val="20"/>
          <w:szCs w:val="24"/>
          <w:lang w:eastAsia="ru-RU"/>
        </w:rPr>
        <w:tab/>
      </w:r>
    </w:p>
    <w:p w:rsidR="00AF0C23" w:rsidRDefault="00AF0C23" w:rsidP="00AF0C23">
      <w:pPr>
        <w:spacing w:line="240" w:lineRule="auto"/>
        <w:rPr>
          <w:rFonts w:cs="Arial"/>
          <w:color w:val="FFFFFF" w:themeColor="background1"/>
          <w:sz w:val="36"/>
          <w:szCs w:val="36"/>
          <w:highlight w:val="black"/>
          <w:shd w:val="clear" w:color="auto" w:fill="B3CDF3"/>
        </w:rPr>
      </w:pPr>
    </w:p>
    <w:p w:rsidR="007D7323" w:rsidRPr="00AF0C23" w:rsidRDefault="007D7323" w:rsidP="00C97A69">
      <w:pPr>
        <w:spacing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sectPr w:rsidR="007D7323" w:rsidRPr="00AF0C23" w:rsidSect="00A26E69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7B4"/>
    <w:multiLevelType w:val="hybridMultilevel"/>
    <w:tmpl w:val="DCCA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66848"/>
    <w:multiLevelType w:val="hybridMultilevel"/>
    <w:tmpl w:val="53763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C9"/>
    <w:rsid w:val="000054F5"/>
    <w:rsid w:val="00105419"/>
    <w:rsid w:val="001748F3"/>
    <w:rsid w:val="00364DB5"/>
    <w:rsid w:val="004A65B8"/>
    <w:rsid w:val="007D7323"/>
    <w:rsid w:val="00830979"/>
    <w:rsid w:val="009362C6"/>
    <w:rsid w:val="00A26E69"/>
    <w:rsid w:val="00A463A8"/>
    <w:rsid w:val="00AF0C23"/>
    <w:rsid w:val="00C230C9"/>
    <w:rsid w:val="00C97A69"/>
    <w:rsid w:val="00CA4908"/>
    <w:rsid w:val="00E23C20"/>
    <w:rsid w:val="00E71C1C"/>
    <w:rsid w:val="00F34918"/>
    <w:rsid w:val="00F763A5"/>
    <w:rsid w:val="00FB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62C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3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2013-12-16T11:46:00Z</cp:lastPrinted>
  <dcterms:created xsi:type="dcterms:W3CDTF">2013-12-13T06:23:00Z</dcterms:created>
  <dcterms:modified xsi:type="dcterms:W3CDTF">2014-02-25T15:46:00Z</dcterms:modified>
</cp:coreProperties>
</file>