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7F" w:rsidRDefault="0011767F">
      <w:pPr>
        <w:rPr>
          <w:color w:val="FF000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8.65pt;margin-top:-2.1pt;width:200.25pt;height:96pt;z-index:251658240" stroked="f">
            <v:textbox style="mso-next-textbox:#_x0000_s1026">
              <w:txbxContent>
                <w:p w:rsidR="0011767F" w:rsidRPr="0008210D" w:rsidRDefault="0011767F" w:rsidP="003C23DA">
                  <w:pPr>
                    <w:pStyle w:val="Heading1"/>
                    <w:spacing w:line="200" w:lineRule="atLeast"/>
                    <w:jc w:val="left"/>
                    <w:rPr>
                      <w:rFonts w:ascii="Arial" w:hAnsi="Arial" w:cs="Arial"/>
                      <w:sz w:val="32"/>
                      <w:szCs w:val="32"/>
                      <w:lang w:val="ru-RU"/>
                    </w:rPr>
                  </w:pPr>
                  <w:r w:rsidRPr="0008210D">
                    <w:rPr>
                      <w:rFonts w:ascii="Arial" w:hAnsi="Arial" w:cs="Arial"/>
                      <w:sz w:val="32"/>
                      <w:szCs w:val="32"/>
                      <w:lang w:val="ru-RU"/>
                    </w:rPr>
                    <w:t>Информация для СМИ</w:t>
                  </w:r>
                </w:p>
                <w:p w:rsidR="0011767F" w:rsidRDefault="0011767F" w:rsidP="003C23DA">
                  <w:pPr>
                    <w:tabs>
                      <w:tab w:val="left" w:pos="0"/>
                    </w:tabs>
                    <w:spacing w:after="0" w:line="200" w:lineRule="atLeast"/>
                    <w:rPr>
                      <w:rFonts w:ascii="Arial" w:hAnsi="Arial"/>
                      <w:sz w:val="17"/>
                    </w:rPr>
                  </w:pPr>
                </w:p>
                <w:p w:rsidR="0011767F" w:rsidRDefault="0011767F" w:rsidP="003C23DA">
                  <w:pPr>
                    <w:tabs>
                      <w:tab w:val="left" w:pos="0"/>
                    </w:tabs>
                    <w:spacing w:after="0" w:line="200" w:lineRule="atLeas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</w:rPr>
                    <w:t xml:space="preserve">Контакт: </w:t>
                  </w:r>
                  <w:r>
                    <w:rPr>
                      <w:rFonts w:ascii="Arial" w:hAnsi="Arial"/>
                      <w:sz w:val="16"/>
                    </w:rPr>
                    <w:t>Марина Пливча</w:t>
                  </w:r>
                </w:p>
                <w:p w:rsidR="0011767F" w:rsidRDefault="0011767F" w:rsidP="003C23DA">
                  <w:pPr>
                    <w:autoSpaceDE w:val="0"/>
                    <w:autoSpaceDN w:val="0"/>
                    <w:adjustRightInd w:val="0"/>
                    <w:spacing w:after="0" w:line="200" w:lineRule="atLeast"/>
                    <w:rPr>
                      <w:rFonts w:ascii="Arial CYR" w:hAnsi="Arial CYR" w:cs="Arial CYR"/>
                      <w:color w:val="000000"/>
                      <w:sz w:val="16"/>
                      <w:szCs w:val="20"/>
                      <w:u w:val="single"/>
                    </w:rPr>
                  </w:pPr>
                </w:p>
                <w:p w:rsidR="0011767F" w:rsidRPr="00833EE8" w:rsidRDefault="0011767F" w:rsidP="003C23DA">
                  <w:pPr>
                    <w:autoSpaceDE w:val="0"/>
                    <w:autoSpaceDN w:val="0"/>
                    <w:adjustRightInd w:val="0"/>
                    <w:spacing w:after="0" w:line="200" w:lineRule="atLeast"/>
                    <w:rPr>
                      <w:rFonts w:ascii="Arial CYR" w:hAnsi="Arial CYR" w:cs="Arial CYR"/>
                      <w:color w:val="000000"/>
                      <w:sz w:val="16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20"/>
                    </w:rPr>
                    <w:t xml:space="preserve">Тел.       </w:t>
                  </w:r>
                  <w:r w:rsidRPr="00833EE8">
                    <w:rPr>
                      <w:rFonts w:ascii="Arial CYR" w:hAnsi="Arial CYR" w:cs="Arial CYR"/>
                      <w:color w:val="000000"/>
                      <w:sz w:val="16"/>
                      <w:szCs w:val="20"/>
                    </w:rPr>
                    <w:t>+7 495 935 87 18</w:t>
                  </w:r>
                </w:p>
                <w:p w:rsidR="0011767F" w:rsidRPr="001E0665" w:rsidRDefault="0011767F" w:rsidP="003C23DA">
                  <w:pPr>
                    <w:autoSpaceDE w:val="0"/>
                    <w:autoSpaceDN w:val="0"/>
                    <w:adjustRightInd w:val="0"/>
                    <w:spacing w:after="0" w:line="200" w:lineRule="atLeast"/>
                    <w:rPr>
                      <w:rFonts w:ascii="Arial CYR" w:hAnsi="Arial CYR" w:cs="Arial CYR"/>
                      <w:color w:val="000000"/>
                      <w:sz w:val="16"/>
                      <w:szCs w:val="20"/>
                      <w:lang w:val="en-US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20"/>
                    </w:rPr>
                    <w:t>Факс</w:t>
                  </w:r>
                  <w:r w:rsidRPr="001E0665">
                    <w:rPr>
                      <w:rFonts w:ascii="Arial CYR" w:hAnsi="Arial CYR" w:cs="Arial CYR"/>
                      <w:color w:val="000000"/>
                      <w:sz w:val="16"/>
                      <w:szCs w:val="20"/>
                      <w:lang w:val="en-US"/>
                    </w:rPr>
                    <w:t xml:space="preserve">      +7 495 626 52 28 </w:t>
                  </w:r>
                </w:p>
                <w:p w:rsidR="0011767F" w:rsidRPr="001E0665" w:rsidRDefault="0011767F" w:rsidP="003C23DA">
                  <w:pPr>
                    <w:autoSpaceDE w:val="0"/>
                    <w:autoSpaceDN w:val="0"/>
                    <w:adjustRightInd w:val="0"/>
                    <w:spacing w:after="0" w:line="200" w:lineRule="atLeast"/>
                    <w:rPr>
                      <w:rFonts w:ascii="Arial CYR" w:hAnsi="Arial CYR" w:cs="Arial CYR"/>
                      <w:color w:val="000000"/>
                      <w:sz w:val="16"/>
                      <w:szCs w:val="16"/>
                      <w:lang w:val="en-US"/>
                    </w:rPr>
                  </w:pPr>
                  <w:r w:rsidRPr="000C766D">
                    <w:rPr>
                      <w:rFonts w:ascii="Arial" w:hAnsi="Arial" w:cs="Arial"/>
                      <w:color w:val="000000"/>
                      <w:sz w:val="16"/>
                      <w:szCs w:val="20"/>
                      <w:lang w:val="en-US"/>
                    </w:rPr>
                    <w:t>Email</w:t>
                  </w:r>
                  <w:r w:rsidRPr="001E0665">
                    <w:rPr>
                      <w:rFonts w:ascii="Arial" w:hAnsi="Arial" w:cs="Arial"/>
                      <w:color w:val="000000"/>
                      <w:sz w:val="16"/>
                      <w:szCs w:val="20"/>
                      <w:lang w:val="en-US"/>
                    </w:rPr>
                    <w:t xml:space="preserve">      </w:t>
                  </w:r>
                  <w:hyperlink r:id="rId7" w:history="1">
                    <w:r w:rsidRPr="00C2165F"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val="en-US"/>
                      </w:rPr>
                      <w:t>Marina</w:t>
                    </w:r>
                    <w:r w:rsidRPr="001E0665"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val="en-US"/>
                      </w:rPr>
                      <w:t>.</w:t>
                    </w:r>
                    <w:r w:rsidRPr="00C2165F"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val="en-US"/>
                      </w:rPr>
                      <w:t>Plivca</w:t>
                    </w:r>
                    <w:r w:rsidRPr="001E0665"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val="en-US"/>
                      </w:rPr>
                      <w:t>@</w:t>
                    </w:r>
                    <w:r w:rsidRPr="00C2165F"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val="en-US"/>
                      </w:rPr>
                      <w:t>tns</w:t>
                    </w:r>
                    <w:r w:rsidRPr="001E0665"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val="en-US"/>
                      </w:rPr>
                      <w:t>-</w:t>
                    </w:r>
                    <w:r w:rsidRPr="00C2165F"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val="en-US"/>
                      </w:rPr>
                      <w:t>global</w:t>
                    </w:r>
                    <w:r w:rsidRPr="001E0665"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val="en-US"/>
                      </w:rPr>
                      <w:t>.</w:t>
                    </w:r>
                    <w:r w:rsidRPr="00C2165F"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val="en-US"/>
                      </w:rPr>
                      <w:t>ru</w:t>
                    </w:r>
                  </w:hyperlink>
                </w:p>
                <w:p w:rsidR="0011767F" w:rsidRDefault="0011767F" w:rsidP="003C23DA">
                  <w:pPr>
                    <w:autoSpaceDE w:val="0"/>
                    <w:autoSpaceDN w:val="0"/>
                    <w:adjustRightInd w:val="0"/>
                    <w:spacing w:after="0" w:line="200" w:lineRule="atLeast"/>
                    <w:rPr>
                      <w:rFonts w:ascii="Arial" w:hAnsi="Arial"/>
                      <w:sz w:val="16"/>
                    </w:rPr>
                  </w:pPr>
                  <w:r w:rsidRPr="001E0665">
                    <w:rPr>
                      <w:rFonts w:ascii="Arial" w:hAnsi="Arial" w:cs="Arial"/>
                      <w:color w:val="000000"/>
                      <w:sz w:val="16"/>
                      <w:szCs w:val="20"/>
                      <w:lang w:val="en-US"/>
                    </w:rPr>
                    <w:t xml:space="preserve">               </w:t>
                  </w:r>
                  <w:hyperlink r:id="rId8" w:history="1">
                    <w:r>
                      <w:rPr>
                        <w:rFonts w:ascii="Arial" w:hAnsi="Arial" w:cs="Arial"/>
                        <w:color w:val="0000FF"/>
                        <w:sz w:val="16"/>
                        <w:szCs w:val="20"/>
                        <w:u w:val="single"/>
                      </w:rPr>
                      <w:t>www.tns-global.ru</w:t>
                    </w:r>
                  </w:hyperlink>
                </w:p>
                <w:p w:rsidR="0011767F" w:rsidRDefault="0011767F" w:rsidP="003C23DA">
                  <w:pPr>
                    <w:tabs>
                      <w:tab w:val="left" w:pos="0"/>
                    </w:tabs>
                    <w:jc w:val="both"/>
                    <w:rPr>
                      <w:rFonts w:ascii="Arial" w:hAnsi="Arial"/>
                      <w:sz w:val="17"/>
                    </w:rPr>
                  </w:pPr>
                </w:p>
                <w:p w:rsidR="0011767F" w:rsidRDefault="0011767F" w:rsidP="003C23DA">
                  <w:pPr>
                    <w:tabs>
                      <w:tab w:val="left" w:pos="0"/>
                    </w:tabs>
                    <w:jc w:val="both"/>
                    <w:rPr>
                      <w:rFonts w:ascii="Arial" w:hAnsi="Arial"/>
                      <w:sz w:val="17"/>
                    </w:rPr>
                  </w:pPr>
                </w:p>
                <w:p w:rsidR="0011767F" w:rsidRDefault="0011767F" w:rsidP="003C23DA">
                  <w:pPr>
                    <w:tabs>
                      <w:tab w:val="left" w:pos="0"/>
                    </w:tabs>
                    <w:jc w:val="both"/>
                  </w:pPr>
                  <w:r>
                    <w:rPr>
                      <w:rFonts w:ascii="Arial" w:hAnsi="Arial"/>
                      <w:sz w:val="17"/>
                    </w:rPr>
                    <w:tab/>
                    <w:t xml:space="preserve">          </w:t>
                  </w:r>
                </w:p>
              </w:txbxContent>
            </v:textbox>
          </v:shape>
        </w:pict>
      </w:r>
      <w:r w:rsidRPr="007010EF">
        <w:rPr>
          <w:noProof/>
          <w:color w:val="FF0000"/>
          <w:lang w:eastAsia="ru-RU"/>
        </w:rPr>
        <w:pict>
          <v:shape id="Рисунок 1" o:spid="_x0000_i1029" type="#_x0000_t75" style="width:159.75pt;height:54pt;visibility:visible">
            <v:imagedata r:id="rId9" o:title=""/>
          </v:shape>
        </w:pict>
      </w:r>
    </w:p>
    <w:p w:rsidR="0011767F" w:rsidRDefault="0011767F" w:rsidP="0008210D"/>
    <w:p w:rsidR="0011767F" w:rsidRDefault="0011767F" w:rsidP="0008210D"/>
    <w:p w:rsidR="0011767F" w:rsidRPr="0008210D" w:rsidRDefault="0011767F" w:rsidP="0008210D"/>
    <w:p w:rsidR="0011767F" w:rsidRPr="003800DC" w:rsidRDefault="0011767F" w:rsidP="00D2412D">
      <w:pPr>
        <w:tabs>
          <w:tab w:val="left" w:pos="3300"/>
        </w:tabs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00DC">
        <w:rPr>
          <w:rFonts w:ascii="Arial" w:hAnsi="Arial" w:cs="Arial"/>
          <w:b/>
          <w:sz w:val="24"/>
          <w:szCs w:val="24"/>
        </w:rPr>
        <w:t>ИТОГИ ПЕРВОГО ПОЛУГОДИЯ 2010: РЕКЛАМНЫЙ РЫНОК РАСТЕТ</w:t>
      </w:r>
    </w:p>
    <w:p w:rsidR="0011767F" w:rsidRPr="00981823" w:rsidRDefault="0011767F" w:rsidP="00D2412D">
      <w:pPr>
        <w:tabs>
          <w:tab w:val="left" w:pos="3300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1767F" w:rsidRDefault="0011767F" w:rsidP="00D2412D">
      <w:pPr>
        <w:tabs>
          <w:tab w:val="left" w:pos="3300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Москва, 2 августа</w:t>
      </w:r>
      <w:r w:rsidRPr="00DB6C66"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DB6C66">
          <w:rPr>
            <w:rFonts w:ascii="Arial" w:hAnsi="Arial" w:cs="Arial"/>
            <w:b/>
            <w:sz w:val="20"/>
            <w:szCs w:val="20"/>
          </w:rPr>
          <w:t>2010 г</w:t>
        </w:r>
      </w:smartTag>
      <w:r w:rsidRPr="00DB6C66">
        <w:rPr>
          <w:rFonts w:ascii="Arial" w:hAnsi="Arial" w:cs="Arial"/>
          <w:b/>
          <w:sz w:val="20"/>
          <w:szCs w:val="20"/>
        </w:rPr>
        <w:t>.</w:t>
      </w:r>
      <w:r w:rsidRPr="00981823">
        <w:rPr>
          <w:rFonts w:ascii="Arial" w:hAnsi="Arial" w:cs="Arial"/>
          <w:sz w:val="20"/>
          <w:szCs w:val="20"/>
        </w:rPr>
        <w:t xml:space="preserve"> - TNS </w:t>
      </w:r>
      <w:r w:rsidRPr="00981823">
        <w:rPr>
          <w:rFonts w:ascii="Arial" w:hAnsi="Arial" w:cs="Arial"/>
          <w:sz w:val="20"/>
          <w:szCs w:val="20"/>
          <w:lang w:val="en-US"/>
        </w:rPr>
        <w:t>Media</w:t>
      </w:r>
      <w:r w:rsidRPr="00981823">
        <w:rPr>
          <w:rFonts w:ascii="Arial" w:hAnsi="Arial" w:cs="Arial"/>
          <w:sz w:val="20"/>
          <w:szCs w:val="20"/>
        </w:rPr>
        <w:t xml:space="preserve"> </w:t>
      </w:r>
      <w:r w:rsidRPr="00981823">
        <w:rPr>
          <w:rFonts w:ascii="Arial" w:hAnsi="Arial" w:cs="Arial"/>
          <w:sz w:val="20"/>
          <w:szCs w:val="20"/>
          <w:lang w:val="en-US"/>
        </w:rPr>
        <w:t>Intelligence</w:t>
      </w:r>
      <w:r w:rsidRPr="00981823">
        <w:rPr>
          <w:rFonts w:ascii="Arial" w:hAnsi="Arial" w:cs="Arial"/>
          <w:sz w:val="20"/>
          <w:szCs w:val="20"/>
        </w:rPr>
        <w:t xml:space="preserve"> – ведущая компания в сфере мониторинга рек</w:t>
      </w:r>
      <w:r>
        <w:rPr>
          <w:rFonts w:ascii="Arial" w:hAnsi="Arial" w:cs="Arial"/>
          <w:sz w:val="20"/>
          <w:szCs w:val="20"/>
        </w:rPr>
        <w:t>ламы в СМИ, представляет данные по оценке</w:t>
      </w:r>
      <w:r w:rsidRPr="00981823">
        <w:rPr>
          <w:rFonts w:ascii="Arial" w:hAnsi="Arial" w:cs="Arial"/>
          <w:sz w:val="20"/>
          <w:szCs w:val="20"/>
        </w:rPr>
        <w:t xml:space="preserve"> объемов рекламы, размещенной топ - рекламодателями в различных СМИ.  </w:t>
      </w:r>
    </w:p>
    <w:p w:rsidR="0011767F" w:rsidRDefault="0011767F" w:rsidP="0041269E">
      <w:pPr>
        <w:tabs>
          <w:tab w:val="left" w:pos="3300"/>
        </w:tabs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D90A6E">
        <w:rPr>
          <w:rFonts w:ascii="Arial" w:hAnsi="Arial" w:cs="Arial"/>
          <w:sz w:val="20"/>
          <w:szCs w:val="20"/>
        </w:rPr>
        <w:t xml:space="preserve">Так, согласно результатам исследований компании </w:t>
      </w:r>
      <w:r w:rsidRPr="00D90A6E">
        <w:rPr>
          <w:rFonts w:ascii="Arial" w:hAnsi="Arial" w:cs="Arial"/>
          <w:sz w:val="20"/>
          <w:szCs w:val="20"/>
          <w:lang w:val="en-US"/>
        </w:rPr>
        <w:t>TNS</w:t>
      </w:r>
      <w:r w:rsidRPr="00D90A6E">
        <w:rPr>
          <w:rFonts w:ascii="Arial" w:hAnsi="Arial" w:cs="Arial"/>
          <w:sz w:val="20"/>
          <w:szCs w:val="20"/>
        </w:rPr>
        <w:t xml:space="preserve"> </w:t>
      </w:r>
      <w:r w:rsidRPr="00D90A6E">
        <w:rPr>
          <w:rFonts w:ascii="Arial" w:hAnsi="Arial" w:cs="Arial"/>
          <w:sz w:val="20"/>
          <w:szCs w:val="20"/>
          <w:lang w:val="en-US"/>
        </w:rPr>
        <w:t>Media</w:t>
      </w:r>
      <w:r w:rsidRPr="00D90A6E">
        <w:rPr>
          <w:rFonts w:ascii="Arial" w:hAnsi="Arial" w:cs="Arial"/>
          <w:sz w:val="20"/>
          <w:szCs w:val="20"/>
        </w:rPr>
        <w:t xml:space="preserve"> </w:t>
      </w:r>
      <w:r w:rsidRPr="00D90A6E">
        <w:rPr>
          <w:rFonts w:ascii="Arial" w:hAnsi="Arial" w:cs="Arial"/>
          <w:sz w:val="20"/>
          <w:szCs w:val="20"/>
          <w:lang w:val="en-US"/>
        </w:rPr>
        <w:t>Intelligence</w:t>
      </w:r>
      <w:r w:rsidRPr="00D90A6E">
        <w:rPr>
          <w:rFonts w:ascii="Arial" w:hAnsi="Arial" w:cs="Arial"/>
          <w:sz w:val="20"/>
          <w:szCs w:val="20"/>
        </w:rPr>
        <w:t xml:space="preserve"> на ТВ в </w:t>
      </w:r>
      <w:r w:rsidRPr="00D342F9">
        <w:rPr>
          <w:rFonts w:ascii="Arial" w:hAnsi="Arial" w:cs="Arial"/>
          <w:sz w:val="20"/>
          <w:szCs w:val="20"/>
        </w:rPr>
        <w:t>первом</w:t>
      </w:r>
      <w:r w:rsidRPr="00D90A6E">
        <w:rPr>
          <w:rFonts w:ascii="Arial" w:hAnsi="Arial" w:cs="Arial"/>
          <w:sz w:val="20"/>
          <w:szCs w:val="20"/>
        </w:rPr>
        <w:t xml:space="preserve"> полугодии 2010 года</w:t>
      </w:r>
      <w:r>
        <w:rPr>
          <w:rFonts w:ascii="Arial" w:hAnsi="Arial" w:cs="Arial"/>
          <w:sz w:val="20"/>
          <w:szCs w:val="20"/>
        </w:rPr>
        <w:t>, как и в первые 6 месяцев 2009 года,</w:t>
      </w:r>
      <w:r w:rsidRPr="00D90A6E">
        <w:rPr>
          <w:rFonts w:ascii="Arial" w:hAnsi="Arial" w:cs="Arial"/>
          <w:sz w:val="20"/>
          <w:szCs w:val="20"/>
        </w:rPr>
        <w:t xml:space="preserve"> тройка лидеров сохраняется. По сравнению с аналогичным периодом прошлого года, лидер топ-3 компания </w:t>
      </w:r>
      <w:r w:rsidRPr="00D90A6E">
        <w:rPr>
          <w:rFonts w:ascii="Arial" w:hAnsi="Arial" w:cs="Arial"/>
          <w:color w:val="000000"/>
          <w:sz w:val="20"/>
          <w:szCs w:val="20"/>
        </w:rPr>
        <w:t>P</w:t>
      </w:r>
      <w:r w:rsidRPr="00D90A6E">
        <w:rPr>
          <w:rFonts w:ascii="Arial" w:hAnsi="Arial" w:cs="Arial"/>
          <w:color w:val="000000"/>
          <w:sz w:val="20"/>
          <w:szCs w:val="20"/>
          <w:lang w:val="en-US"/>
        </w:rPr>
        <w:t>ROCTER</w:t>
      </w:r>
      <w:r w:rsidRPr="00D90A6E">
        <w:rPr>
          <w:rFonts w:ascii="Arial" w:hAnsi="Arial" w:cs="Arial"/>
          <w:color w:val="000000"/>
          <w:sz w:val="20"/>
          <w:szCs w:val="20"/>
        </w:rPr>
        <w:t>&amp;</w:t>
      </w:r>
      <w:r w:rsidRPr="00D90A6E">
        <w:rPr>
          <w:rFonts w:ascii="Arial" w:hAnsi="Arial" w:cs="Arial"/>
          <w:color w:val="000000"/>
          <w:sz w:val="20"/>
          <w:szCs w:val="20"/>
          <w:lang w:val="en-US"/>
        </w:rPr>
        <w:t>GAMBLE</w:t>
      </w:r>
      <w:r w:rsidRPr="00D90A6E">
        <w:rPr>
          <w:rFonts w:ascii="Arial" w:hAnsi="Arial" w:cs="Arial"/>
          <w:color w:val="000000"/>
          <w:sz w:val="20"/>
          <w:szCs w:val="20"/>
        </w:rPr>
        <w:t xml:space="preserve"> увеличила объемы размещаемой рекламы примерно на 36% (с 37079,9 до 57863,4 </w:t>
      </w:r>
      <w:r w:rsidRPr="00D90A6E">
        <w:rPr>
          <w:rFonts w:ascii="Arial" w:hAnsi="Arial" w:cs="Arial"/>
          <w:color w:val="000000"/>
          <w:sz w:val="20"/>
          <w:szCs w:val="20"/>
          <w:lang w:eastAsia="ru-RU"/>
        </w:rPr>
        <w:t>GRP 30"</w:t>
      </w:r>
      <w:r w:rsidRPr="00D90A6E">
        <w:rPr>
          <w:rFonts w:ascii="Arial" w:hAnsi="Arial" w:cs="Arial"/>
          <w:color w:val="000000"/>
          <w:sz w:val="20"/>
          <w:szCs w:val="20"/>
        </w:rPr>
        <w:t>). На одну позицию вверх по</w:t>
      </w:r>
      <w:r>
        <w:rPr>
          <w:rFonts w:ascii="Arial" w:hAnsi="Arial" w:cs="Arial"/>
          <w:color w:val="000000"/>
          <w:sz w:val="20"/>
          <w:szCs w:val="20"/>
        </w:rPr>
        <w:t>днялась</w:t>
      </w:r>
      <w:r w:rsidRPr="00D90A6E">
        <w:rPr>
          <w:rFonts w:ascii="Arial" w:hAnsi="Arial" w:cs="Arial"/>
          <w:color w:val="000000"/>
          <w:sz w:val="20"/>
          <w:szCs w:val="20"/>
        </w:rPr>
        <w:t xml:space="preserve"> компания </w:t>
      </w:r>
      <w:r>
        <w:rPr>
          <w:rFonts w:ascii="Arial" w:hAnsi="Arial" w:cs="Arial"/>
          <w:color w:val="000000"/>
          <w:sz w:val="20"/>
          <w:szCs w:val="20"/>
          <w:lang w:val="en-US"/>
        </w:rPr>
        <w:t>UNILEVER</w:t>
      </w:r>
      <w:r>
        <w:rPr>
          <w:rFonts w:ascii="Arial" w:hAnsi="Arial" w:cs="Arial"/>
          <w:color w:val="000000"/>
          <w:sz w:val="20"/>
          <w:szCs w:val="20"/>
        </w:rPr>
        <w:t>, объемы рекламы которой,</w:t>
      </w:r>
      <w:r w:rsidRPr="00D90A6E">
        <w:rPr>
          <w:rFonts w:ascii="Arial" w:hAnsi="Arial" w:cs="Arial"/>
          <w:color w:val="000000"/>
          <w:sz w:val="20"/>
          <w:szCs w:val="20"/>
        </w:rPr>
        <w:t xml:space="preserve"> по сравнению с 2009 годом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D90A6E">
        <w:rPr>
          <w:rFonts w:ascii="Arial" w:hAnsi="Arial" w:cs="Arial"/>
          <w:color w:val="000000"/>
          <w:sz w:val="20"/>
          <w:szCs w:val="20"/>
        </w:rPr>
        <w:t xml:space="preserve"> тоже значительно возросли. Тройку лидеров замыкает </w:t>
      </w:r>
      <w:r w:rsidRPr="00D90A6E">
        <w:rPr>
          <w:rFonts w:ascii="Arial" w:hAnsi="Arial" w:cs="Arial"/>
          <w:color w:val="000000"/>
          <w:sz w:val="20"/>
          <w:szCs w:val="20"/>
          <w:lang w:eastAsia="ru-RU"/>
        </w:rPr>
        <w:t>L'OREAL</w:t>
      </w:r>
      <w:r w:rsidRPr="00D90A6E">
        <w:rPr>
          <w:rFonts w:ascii="Arial" w:hAnsi="Arial" w:cs="Arial"/>
          <w:color w:val="000000"/>
          <w:sz w:val="20"/>
          <w:szCs w:val="20"/>
        </w:rPr>
        <w:t>.</w:t>
      </w:r>
    </w:p>
    <w:p w:rsidR="0011767F" w:rsidRPr="00EC28FB" w:rsidRDefault="0011767F" w:rsidP="0041269E">
      <w:pPr>
        <w:tabs>
          <w:tab w:val="left" w:pos="3300"/>
        </w:tabs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Из динамики можно увидеть, что рынок телевизионной рекламы в этом полугодии рос преимущественно за счет участников сектора </w:t>
      </w:r>
      <w:r>
        <w:rPr>
          <w:rFonts w:ascii="Arial" w:hAnsi="Arial" w:cs="Arial"/>
          <w:color w:val="000000"/>
          <w:sz w:val="20"/>
          <w:szCs w:val="20"/>
          <w:lang w:val="en-US"/>
        </w:rPr>
        <w:t>FMCG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11767F" w:rsidRPr="001B35F9" w:rsidRDefault="0011767F" w:rsidP="003D5362">
      <w:pPr>
        <w:tabs>
          <w:tab w:val="left" w:pos="3300"/>
        </w:tabs>
        <w:spacing w:before="120"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B35F9">
        <w:rPr>
          <w:rFonts w:ascii="Arial" w:hAnsi="Arial" w:cs="Arial"/>
          <w:b/>
          <w:i/>
          <w:sz w:val="20"/>
          <w:szCs w:val="20"/>
        </w:rPr>
        <w:t>Топ-20 рек</w:t>
      </w:r>
      <w:r>
        <w:rPr>
          <w:rFonts w:ascii="Arial" w:hAnsi="Arial" w:cs="Arial"/>
          <w:b/>
          <w:i/>
          <w:sz w:val="20"/>
          <w:szCs w:val="20"/>
        </w:rPr>
        <w:t xml:space="preserve">ламодателей на ТВ (регион – Россия, аудитория 4+, </w:t>
      </w:r>
      <w:r>
        <w:rPr>
          <w:rFonts w:ascii="Arial" w:hAnsi="Arial" w:cs="Arial"/>
          <w:b/>
          <w:i/>
          <w:sz w:val="20"/>
          <w:szCs w:val="20"/>
          <w:lang w:val="en-US"/>
        </w:rPr>
        <w:t>GRP</w:t>
      </w:r>
      <w:r w:rsidRPr="00EA5840">
        <w:rPr>
          <w:rFonts w:ascii="Arial" w:hAnsi="Arial" w:cs="Arial"/>
          <w:b/>
          <w:i/>
          <w:sz w:val="20"/>
          <w:szCs w:val="20"/>
        </w:rPr>
        <w:t xml:space="preserve"> 30</w:t>
      </w:r>
      <w:r w:rsidRPr="00EA5840">
        <w:rPr>
          <w:rFonts w:ascii="Arial" w:hAnsi="Arial" w:cs="Arial"/>
          <w:b/>
          <w:color w:val="000000"/>
          <w:sz w:val="20"/>
          <w:szCs w:val="20"/>
          <w:lang w:eastAsia="ru-RU"/>
        </w:rPr>
        <w:t>"</w:t>
      </w:r>
      <w:r w:rsidRPr="00EA5840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8310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10"/>
        <w:gridCol w:w="3121"/>
        <w:gridCol w:w="1704"/>
        <w:gridCol w:w="1701"/>
        <w:gridCol w:w="1174"/>
      </w:tblGrid>
      <w:tr w:rsidR="0011767F" w:rsidRPr="0034145D" w:rsidTr="0064241B">
        <w:trPr>
          <w:trHeight w:val="705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000000" w:fill="BFBFBF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21" w:type="dxa"/>
            <w:tcBorders>
              <w:top w:val="single" w:sz="4" w:space="0" w:color="auto"/>
            </w:tcBorders>
            <w:shd w:val="clear" w:color="000000" w:fill="BFBFBF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Рекламодатель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000000" w:fill="BFBFBF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Янв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арь</w:t>
            </w:r>
            <w:r w:rsidRPr="003D536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- Июн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3D536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2009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BFBFBF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Янв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арь</w:t>
            </w:r>
            <w:r w:rsidRPr="003D536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- Июн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3D536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2010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000000" w:fill="BFBFBF"/>
            <w:vAlign w:val="center"/>
          </w:tcPr>
          <w:p w:rsidR="0011767F" w:rsidRPr="003D5362" w:rsidRDefault="0011767F" w:rsidP="0064241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Динамика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610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1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PROCTER &amp; GAMBLE</w:t>
            </w:r>
          </w:p>
        </w:tc>
        <w:tc>
          <w:tcPr>
            <w:tcW w:w="1704" w:type="dxa"/>
            <w:vAlign w:val="center"/>
          </w:tcPr>
          <w:p w:rsidR="0011767F" w:rsidRPr="00126ACD" w:rsidRDefault="0011767F" w:rsidP="00340ED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37079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.9</w:t>
            </w:r>
          </w:p>
        </w:tc>
        <w:tc>
          <w:tcPr>
            <w:tcW w:w="1701" w:type="dxa"/>
            <w:vAlign w:val="center"/>
          </w:tcPr>
          <w:p w:rsidR="0011767F" w:rsidRPr="00126ACD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57863.4</w:t>
            </w:r>
          </w:p>
        </w:tc>
        <w:tc>
          <w:tcPr>
            <w:tcW w:w="1174" w:type="dxa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610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1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UNILEVER</w:t>
            </w:r>
          </w:p>
        </w:tc>
        <w:tc>
          <w:tcPr>
            <w:tcW w:w="1704" w:type="dxa"/>
            <w:vAlign w:val="center"/>
          </w:tcPr>
          <w:p w:rsidR="0011767F" w:rsidRPr="00126ACD" w:rsidRDefault="0011767F" w:rsidP="00340ED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28768.0</w:t>
            </w:r>
          </w:p>
        </w:tc>
        <w:tc>
          <w:tcPr>
            <w:tcW w:w="1701" w:type="dxa"/>
            <w:vAlign w:val="center"/>
          </w:tcPr>
          <w:p w:rsidR="0011767F" w:rsidRPr="00126ACD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35300.1</w:t>
            </w:r>
          </w:p>
        </w:tc>
        <w:tc>
          <w:tcPr>
            <w:tcW w:w="1174" w:type="dxa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610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1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OLE_LINK1"/>
            <w:bookmarkStart w:id="1" w:name="OLE_LINK2"/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L'OREAL</w:t>
            </w:r>
            <w:bookmarkEnd w:id="0"/>
            <w:bookmarkEnd w:id="1"/>
          </w:p>
        </w:tc>
        <w:tc>
          <w:tcPr>
            <w:tcW w:w="1704" w:type="dxa"/>
            <w:vAlign w:val="center"/>
          </w:tcPr>
          <w:p w:rsidR="0011767F" w:rsidRPr="00126ACD" w:rsidRDefault="0011767F" w:rsidP="00340ED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31494.5</w:t>
            </w:r>
          </w:p>
        </w:tc>
        <w:tc>
          <w:tcPr>
            <w:tcW w:w="1701" w:type="dxa"/>
            <w:vAlign w:val="center"/>
          </w:tcPr>
          <w:p w:rsidR="0011767F" w:rsidRPr="00126ACD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33509.0</w:t>
            </w:r>
          </w:p>
        </w:tc>
        <w:tc>
          <w:tcPr>
            <w:tcW w:w="1174" w:type="dxa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610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1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HENKEL GROUP</w:t>
            </w:r>
          </w:p>
        </w:tc>
        <w:tc>
          <w:tcPr>
            <w:tcW w:w="1704" w:type="dxa"/>
            <w:vAlign w:val="center"/>
          </w:tcPr>
          <w:p w:rsidR="0011767F" w:rsidRPr="00126ACD" w:rsidRDefault="0011767F" w:rsidP="00340ED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24457.9</w:t>
            </w:r>
          </w:p>
        </w:tc>
        <w:tc>
          <w:tcPr>
            <w:tcW w:w="1701" w:type="dxa"/>
            <w:vAlign w:val="center"/>
          </w:tcPr>
          <w:p w:rsidR="0011767F" w:rsidRPr="00126ACD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31983.1</w:t>
            </w:r>
          </w:p>
        </w:tc>
        <w:tc>
          <w:tcPr>
            <w:tcW w:w="1174" w:type="dxa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610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1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MARS-RUSSIA</w:t>
            </w:r>
          </w:p>
        </w:tc>
        <w:tc>
          <w:tcPr>
            <w:tcW w:w="1704" w:type="dxa"/>
            <w:vAlign w:val="center"/>
          </w:tcPr>
          <w:p w:rsidR="0011767F" w:rsidRPr="00126ACD" w:rsidRDefault="0011767F" w:rsidP="00340ED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28612.5</w:t>
            </w:r>
          </w:p>
        </w:tc>
        <w:tc>
          <w:tcPr>
            <w:tcW w:w="1701" w:type="dxa"/>
            <w:vAlign w:val="center"/>
          </w:tcPr>
          <w:p w:rsidR="0011767F" w:rsidRPr="00126ACD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27741.4</w:t>
            </w:r>
          </w:p>
        </w:tc>
        <w:tc>
          <w:tcPr>
            <w:tcW w:w="1174" w:type="dxa"/>
          </w:tcPr>
          <w:p w:rsidR="0011767F" w:rsidRPr="001E0665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192652">
              <w:rPr>
                <w:rFonts w:ascii="Arial" w:hAnsi="Arial" w:cs="Arial"/>
                <w:color w:val="FF0000"/>
                <w:sz w:val="18"/>
                <w:szCs w:val="18"/>
              </w:rPr>
              <w:t>↓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610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1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NESTLE</w:t>
            </w:r>
          </w:p>
        </w:tc>
        <w:tc>
          <w:tcPr>
            <w:tcW w:w="1704" w:type="dxa"/>
            <w:vAlign w:val="center"/>
          </w:tcPr>
          <w:p w:rsidR="0011767F" w:rsidRPr="00126ACD" w:rsidRDefault="0011767F" w:rsidP="00340ED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17616.2</w:t>
            </w:r>
          </w:p>
        </w:tc>
        <w:tc>
          <w:tcPr>
            <w:tcW w:w="1701" w:type="dxa"/>
            <w:vAlign w:val="center"/>
          </w:tcPr>
          <w:p w:rsidR="0011767F" w:rsidRPr="00126ACD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26546.8</w:t>
            </w:r>
          </w:p>
        </w:tc>
        <w:tc>
          <w:tcPr>
            <w:tcW w:w="1174" w:type="dxa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610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21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RECKITT BENCKISER</w:t>
            </w:r>
          </w:p>
        </w:tc>
        <w:tc>
          <w:tcPr>
            <w:tcW w:w="1704" w:type="dxa"/>
            <w:vAlign w:val="center"/>
          </w:tcPr>
          <w:p w:rsidR="0011767F" w:rsidRPr="00126ACD" w:rsidRDefault="0011767F" w:rsidP="00340ED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25742.8</w:t>
            </w:r>
          </w:p>
        </w:tc>
        <w:tc>
          <w:tcPr>
            <w:tcW w:w="1701" w:type="dxa"/>
            <w:vAlign w:val="center"/>
          </w:tcPr>
          <w:p w:rsidR="0011767F" w:rsidRPr="00126ACD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21505.9</w:t>
            </w:r>
          </w:p>
        </w:tc>
        <w:tc>
          <w:tcPr>
            <w:tcW w:w="1174" w:type="dxa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FF0000"/>
                <w:sz w:val="18"/>
                <w:szCs w:val="18"/>
              </w:rPr>
              <w:t>↓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610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1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DANONE</w:t>
            </w:r>
          </w:p>
        </w:tc>
        <w:tc>
          <w:tcPr>
            <w:tcW w:w="1704" w:type="dxa"/>
            <w:vAlign w:val="center"/>
          </w:tcPr>
          <w:p w:rsidR="0011767F" w:rsidRPr="00126ACD" w:rsidRDefault="0011767F" w:rsidP="00340ED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22766.3</w:t>
            </w:r>
          </w:p>
        </w:tc>
        <w:tc>
          <w:tcPr>
            <w:tcW w:w="1701" w:type="dxa"/>
            <w:vAlign w:val="center"/>
          </w:tcPr>
          <w:p w:rsidR="0011767F" w:rsidRPr="00126ACD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18632.3</w:t>
            </w:r>
          </w:p>
        </w:tc>
        <w:tc>
          <w:tcPr>
            <w:tcW w:w="1174" w:type="dxa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FF0000"/>
                <w:sz w:val="18"/>
                <w:szCs w:val="18"/>
              </w:rPr>
              <w:t>↓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610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1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WIMM-BILL-DANN</w:t>
            </w:r>
          </w:p>
        </w:tc>
        <w:tc>
          <w:tcPr>
            <w:tcW w:w="1704" w:type="dxa"/>
            <w:vAlign w:val="center"/>
          </w:tcPr>
          <w:p w:rsidR="0011767F" w:rsidRPr="00126ACD" w:rsidRDefault="0011767F" w:rsidP="00340ED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20449.0</w:t>
            </w:r>
          </w:p>
        </w:tc>
        <w:tc>
          <w:tcPr>
            <w:tcW w:w="1701" w:type="dxa"/>
            <w:vAlign w:val="center"/>
          </w:tcPr>
          <w:p w:rsidR="0011767F" w:rsidRPr="00126ACD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16566.9</w:t>
            </w:r>
          </w:p>
        </w:tc>
        <w:tc>
          <w:tcPr>
            <w:tcW w:w="1174" w:type="dxa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FF0000"/>
                <w:sz w:val="18"/>
                <w:szCs w:val="18"/>
              </w:rPr>
              <w:t>↓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610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21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БИЛАЙН</w:t>
            </w:r>
          </w:p>
        </w:tc>
        <w:tc>
          <w:tcPr>
            <w:tcW w:w="1704" w:type="dxa"/>
            <w:vAlign w:val="center"/>
          </w:tcPr>
          <w:p w:rsidR="0011767F" w:rsidRPr="00126ACD" w:rsidRDefault="0011767F" w:rsidP="00340ED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13347.8</w:t>
            </w:r>
          </w:p>
        </w:tc>
        <w:tc>
          <w:tcPr>
            <w:tcW w:w="1701" w:type="dxa"/>
            <w:vAlign w:val="center"/>
          </w:tcPr>
          <w:p w:rsidR="0011767F" w:rsidRPr="00126ACD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16210.5</w:t>
            </w:r>
          </w:p>
        </w:tc>
        <w:tc>
          <w:tcPr>
            <w:tcW w:w="1174" w:type="dxa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610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21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PEPSI CO</w:t>
            </w:r>
          </w:p>
        </w:tc>
        <w:tc>
          <w:tcPr>
            <w:tcW w:w="1704" w:type="dxa"/>
            <w:vAlign w:val="center"/>
          </w:tcPr>
          <w:p w:rsidR="0011767F" w:rsidRPr="00126ACD" w:rsidRDefault="0011767F" w:rsidP="00340ED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13855.7</w:t>
            </w:r>
          </w:p>
        </w:tc>
        <w:tc>
          <w:tcPr>
            <w:tcW w:w="1701" w:type="dxa"/>
            <w:vAlign w:val="center"/>
          </w:tcPr>
          <w:p w:rsidR="0011767F" w:rsidRPr="00126ACD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13358.6</w:t>
            </w:r>
          </w:p>
        </w:tc>
        <w:tc>
          <w:tcPr>
            <w:tcW w:w="1174" w:type="dxa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FF0000"/>
                <w:sz w:val="18"/>
                <w:szCs w:val="18"/>
              </w:rPr>
              <w:t>↓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610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21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KRAFT FOODS</w:t>
            </w:r>
          </w:p>
        </w:tc>
        <w:tc>
          <w:tcPr>
            <w:tcW w:w="1704" w:type="dxa"/>
            <w:vAlign w:val="center"/>
          </w:tcPr>
          <w:p w:rsidR="0011767F" w:rsidRPr="00126ACD" w:rsidRDefault="0011767F" w:rsidP="00340ED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11414.0</w:t>
            </w:r>
          </w:p>
        </w:tc>
        <w:tc>
          <w:tcPr>
            <w:tcW w:w="1701" w:type="dxa"/>
            <w:vAlign w:val="center"/>
          </w:tcPr>
          <w:p w:rsidR="0011767F" w:rsidRPr="00126ACD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13319.8</w:t>
            </w:r>
          </w:p>
        </w:tc>
        <w:tc>
          <w:tcPr>
            <w:tcW w:w="1174" w:type="dxa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610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21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МЕГАФОН</w:t>
            </w:r>
          </w:p>
        </w:tc>
        <w:tc>
          <w:tcPr>
            <w:tcW w:w="1704" w:type="dxa"/>
            <w:vAlign w:val="center"/>
          </w:tcPr>
          <w:p w:rsidR="0011767F" w:rsidRPr="00126ACD" w:rsidRDefault="0011767F" w:rsidP="00340ED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14577.5</w:t>
            </w:r>
          </w:p>
        </w:tc>
        <w:tc>
          <w:tcPr>
            <w:tcW w:w="1701" w:type="dxa"/>
            <w:vAlign w:val="center"/>
          </w:tcPr>
          <w:p w:rsidR="0011767F" w:rsidRPr="00126ACD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13059.2</w:t>
            </w:r>
          </w:p>
        </w:tc>
        <w:tc>
          <w:tcPr>
            <w:tcW w:w="1174" w:type="dxa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FF0000"/>
                <w:sz w:val="18"/>
                <w:szCs w:val="18"/>
              </w:rPr>
              <w:t>↓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610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21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МТС</w:t>
            </w:r>
          </w:p>
        </w:tc>
        <w:tc>
          <w:tcPr>
            <w:tcW w:w="1704" w:type="dxa"/>
            <w:vAlign w:val="center"/>
          </w:tcPr>
          <w:p w:rsidR="0011767F" w:rsidRPr="00126ACD" w:rsidRDefault="0011767F" w:rsidP="00340ED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16236.9</w:t>
            </w:r>
          </w:p>
        </w:tc>
        <w:tc>
          <w:tcPr>
            <w:tcW w:w="1701" w:type="dxa"/>
            <w:vAlign w:val="center"/>
          </w:tcPr>
          <w:p w:rsidR="0011767F" w:rsidRPr="00126ACD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12758.6</w:t>
            </w:r>
          </w:p>
        </w:tc>
        <w:tc>
          <w:tcPr>
            <w:tcW w:w="1174" w:type="dxa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FF0000"/>
                <w:sz w:val="18"/>
                <w:szCs w:val="18"/>
              </w:rPr>
              <w:t>↓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610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21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КАЛИНА (КОНЦЕРН)</w:t>
            </w:r>
          </w:p>
        </w:tc>
        <w:tc>
          <w:tcPr>
            <w:tcW w:w="1704" w:type="dxa"/>
            <w:vAlign w:val="center"/>
          </w:tcPr>
          <w:p w:rsidR="0011767F" w:rsidRPr="00126ACD" w:rsidRDefault="0011767F" w:rsidP="00340ED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8748.3</w:t>
            </w:r>
          </w:p>
        </w:tc>
        <w:tc>
          <w:tcPr>
            <w:tcW w:w="1701" w:type="dxa"/>
            <w:vAlign w:val="center"/>
          </w:tcPr>
          <w:p w:rsidR="0011767F" w:rsidRPr="00126ACD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12675.2</w:t>
            </w:r>
          </w:p>
        </w:tc>
        <w:tc>
          <w:tcPr>
            <w:tcW w:w="1174" w:type="dxa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610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21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COCA-COLA</w:t>
            </w:r>
          </w:p>
        </w:tc>
        <w:tc>
          <w:tcPr>
            <w:tcW w:w="1704" w:type="dxa"/>
            <w:vAlign w:val="center"/>
          </w:tcPr>
          <w:p w:rsidR="0011767F" w:rsidRPr="00126ACD" w:rsidRDefault="0011767F" w:rsidP="00340ED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16909.6</w:t>
            </w:r>
          </w:p>
        </w:tc>
        <w:tc>
          <w:tcPr>
            <w:tcW w:w="1701" w:type="dxa"/>
            <w:vAlign w:val="center"/>
          </w:tcPr>
          <w:p w:rsidR="0011767F" w:rsidRPr="00126ACD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12346.1</w:t>
            </w:r>
          </w:p>
        </w:tc>
        <w:tc>
          <w:tcPr>
            <w:tcW w:w="1174" w:type="dxa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FF0000"/>
                <w:sz w:val="18"/>
                <w:szCs w:val="18"/>
              </w:rPr>
              <w:t>↓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610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21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COLGATE-PALMOLIVE</w:t>
            </w:r>
          </w:p>
        </w:tc>
        <w:tc>
          <w:tcPr>
            <w:tcW w:w="1704" w:type="dxa"/>
            <w:vAlign w:val="center"/>
          </w:tcPr>
          <w:p w:rsidR="0011767F" w:rsidRPr="00126ACD" w:rsidRDefault="0011767F" w:rsidP="00340ED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10602.1</w:t>
            </w:r>
          </w:p>
        </w:tc>
        <w:tc>
          <w:tcPr>
            <w:tcW w:w="1701" w:type="dxa"/>
            <w:vAlign w:val="center"/>
          </w:tcPr>
          <w:p w:rsidR="0011767F" w:rsidRPr="00126ACD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10373.9</w:t>
            </w:r>
          </w:p>
        </w:tc>
        <w:tc>
          <w:tcPr>
            <w:tcW w:w="1174" w:type="dxa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FF0000"/>
                <w:sz w:val="18"/>
                <w:szCs w:val="18"/>
              </w:rPr>
              <w:t>↓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610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21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ЭЛЬДОРАДО (СЕТЬ МАГАЗИНОВ)</w:t>
            </w:r>
          </w:p>
        </w:tc>
        <w:tc>
          <w:tcPr>
            <w:tcW w:w="1704" w:type="dxa"/>
            <w:vAlign w:val="center"/>
          </w:tcPr>
          <w:p w:rsidR="0011767F" w:rsidRPr="00126ACD" w:rsidRDefault="0011767F" w:rsidP="00340ED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8286.0</w:t>
            </w:r>
          </w:p>
        </w:tc>
        <w:tc>
          <w:tcPr>
            <w:tcW w:w="1701" w:type="dxa"/>
            <w:vAlign w:val="center"/>
          </w:tcPr>
          <w:p w:rsidR="0011767F" w:rsidRPr="00126ACD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9021.8</w:t>
            </w:r>
          </w:p>
        </w:tc>
        <w:tc>
          <w:tcPr>
            <w:tcW w:w="1174" w:type="dxa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610" w:type="dxa"/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121" w:type="dxa"/>
            <w:vAlign w:val="center"/>
          </w:tcPr>
          <w:p w:rsidR="0011767F" w:rsidRPr="0050701C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s-E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s-ES" w:eastAsia="ru-RU"/>
              </w:rPr>
              <w:t>BERLIN CHEMIE MENARINI GROUP</w:t>
            </w:r>
          </w:p>
        </w:tc>
        <w:tc>
          <w:tcPr>
            <w:tcW w:w="1704" w:type="dxa"/>
            <w:vAlign w:val="center"/>
          </w:tcPr>
          <w:p w:rsidR="0011767F" w:rsidRPr="003D5362" w:rsidRDefault="0011767F" w:rsidP="00340ED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11767F" w:rsidRPr="00126ACD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7833.8</w:t>
            </w:r>
          </w:p>
        </w:tc>
        <w:tc>
          <w:tcPr>
            <w:tcW w:w="1174" w:type="dxa"/>
          </w:tcPr>
          <w:p w:rsidR="0011767F" w:rsidRPr="00771A80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71A8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1767F" w:rsidRPr="0034145D" w:rsidTr="0064241B">
        <w:trPr>
          <w:trHeight w:val="240"/>
          <w:jc w:val="center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D536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:rsidR="0011767F" w:rsidRPr="003D5362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МАРМСТАНДАРТ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767F" w:rsidRPr="003D5362" w:rsidRDefault="0011767F" w:rsidP="00340ED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1767F" w:rsidRPr="00126ACD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6573.3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11767F" w:rsidRPr="00771A80" w:rsidRDefault="0011767F" w:rsidP="003D536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771A8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1767F" w:rsidRDefault="0011767F" w:rsidP="00823C71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11767F" w:rsidRDefault="0011767F" w:rsidP="00823C71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1767F" w:rsidRPr="00823C71" w:rsidRDefault="0011767F" w:rsidP="00ED1393">
      <w:pPr>
        <w:spacing w:before="120"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свою очередь, на радио п</w:t>
      </w:r>
      <w:r w:rsidRPr="00A07282">
        <w:rPr>
          <w:rFonts w:ascii="Arial" w:hAnsi="Arial" w:cs="Arial"/>
          <w:sz w:val="20"/>
          <w:szCs w:val="20"/>
        </w:rPr>
        <w:t>о итогам первых шести</w:t>
      </w:r>
      <w:r>
        <w:rPr>
          <w:rFonts w:ascii="Arial" w:hAnsi="Arial" w:cs="Arial"/>
          <w:sz w:val="20"/>
          <w:szCs w:val="20"/>
        </w:rPr>
        <w:t xml:space="preserve"> месяцев 2010 года наблюдаются изменение в топ-3</w:t>
      </w:r>
      <w:r w:rsidRPr="00823C7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По сравнению с прошлым годом набирает обороты</w:t>
      </w:r>
      <w:r w:rsidRPr="00823C71">
        <w:rPr>
          <w:rFonts w:ascii="Arial" w:hAnsi="Arial" w:cs="Arial"/>
          <w:sz w:val="20"/>
          <w:szCs w:val="20"/>
        </w:rPr>
        <w:t xml:space="preserve"> компания </w:t>
      </w:r>
      <w:r>
        <w:rPr>
          <w:rFonts w:ascii="Arial" w:hAnsi="Arial" w:cs="Arial"/>
          <w:sz w:val="20"/>
          <w:szCs w:val="20"/>
          <w:lang w:val="en-US"/>
        </w:rPr>
        <w:t>MEDIA</w:t>
      </w:r>
      <w:r w:rsidRPr="00823C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MARKT</w:t>
      </w:r>
      <w:r>
        <w:rPr>
          <w:rFonts w:ascii="Arial" w:hAnsi="Arial" w:cs="Arial"/>
          <w:sz w:val="20"/>
          <w:szCs w:val="20"/>
        </w:rPr>
        <w:t xml:space="preserve"> и занимает уверенную лидерскую позицию. Объемы рекламы на радио </w:t>
      </w:r>
      <w:r>
        <w:rPr>
          <w:rFonts w:ascii="Arial" w:hAnsi="Arial" w:cs="Arial"/>
          <w:sz w:val="20"/>
          <w:szCs w:val="20"/>
          <w:lang w:val="en-US"/>
        </w:rPr>
        <w:t>MEDIA</w:t>
      </w:r>
      <w:r w:rsidRPr="00823C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MARKT</w:t>
      </w:r>
      <w:r w:rsidRPr="00823C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возросли более чем в два раза (3740142 сек.)</w:t>
      </w:r>
      <w:r w:rsidRPr="00823C71">
        <w:rPr>
          <w:rFonts w:ascii="Arial" w:hAnsi="Arial" w:cs="Arial"/>
          <w:sz w:val="20"/>
          <w:szCs w:val="20"/>
        </w:rPr>
        <w:t>.</w:t>
      </w:r>
    </w:p>
    <w:p w:rsidR="0011767F" w:rsidRPr="00A07282" w:rsidRDefault="0011767F" w:rsidP="00823C71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Н</w:t>
      </w:r>
      <w:r w:rsidRPr="00823C71">
        <w:rPr>
          <w:rFonts w:ascii="Arial" w:hAnsi="Arial" w:cs="Arial"/>
          <w:sz w:val="20"/>
          <w:szCs w:val="20"/>
        </w:rPr>
        <w:t>а второе место перемещ</w:t>
      </w:r>
      <w:r>
        <w:rPr>
          <w:rFonts w:ascii="Arial" w:hAnsi="Arial" w:cs="Arial"/>
          <w:sz w:val="20"/>
          <w:szCs w:val="20"/>
        </w:rPr>
        <w:t>ается прошлогодний лидер РОСМЕД,</w:t>
      </w:r>
      <w:r w:rsidRPr="00823C71">
        <w:rPr>
          <w:rFonts w:ascii="Arial" w:hAnsi="Arial" w:cs="Arial"/>
          <w:sz w:val="20"/>
          <w:szCs w:val="20"/>
        </w:rPr>
        <w:t xml:space="preserve"> снизив объемы рекламы примерно на</w:t>
      </w:r>
      <w:r>
        <w:rPr>
          <w:rFonts w:ascii="Arial" w:hAnsi="Arial" w:cs="Arial"/>
          <w:sz w:val="20"/>
          <w:szCs w:val="20"/>
        </w:rPr>
        <w:t xml:space="preserve"> 30%. Стоит отметить, что ранее категория</w:t>
      </w:r>
      <w:r w:rsidRPr="00823C71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</w:rPr>
        <w:t>Услуги медицинских учреждений</w:t>
      </w:r>
      <w:r w:rsidRPr="00823C71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стабильно сохраняла доминирующие позиции среди рекламодателей топ-3.</w:t>
      </w:r>
      <w:r w:rsidRPr="00823C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На третьем месте разместился </w:t>
      </w:r>
      <w:r w:rsidRPr="00627386">
        <w:rPr>
          <w:rFonts w:ascii="Arial" w:hAnsi="Arial" w:cs="Arial"/>
          <w:sz w:val="20"/>
          <w:szCs w:val="20"/>
          <w:lang w:val="en-US"/>
        </w:rPr>
        <w:t>METRO</w:t>
      </w:r>
      <w:r>
        <w:rPr>
          <w:rFonts w:ascii="Arial" w:hAnsi="Arial" w:cs="Arial"/>
          <w:sz w:val="20"/>
          <w:szCs w:val="20"/>
        </w:rPr>
        <w:t>.</w:t>
      </w:r>
    </w:p>
    <w:p w:rsidR="0011767F" w:rsidRDefault="0011767F" w:rsidP="004F3202">
      <w:pPr>
        <w:tabs>
          <w:tab w:val="left" w:pos="3300"/>
        </w:tabs>
        <w:spacing w:before="120"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Топ-20 рекламодателей на Радио </w:t>
      </w:r>
    </w:p>
    <w:p w:rsidR="0011767F" w:rsidRPr="001B35F9" w:rsidRDefault="0011767F" w:rsidP="004F3202">
      <w:pPr>
        <w:tabs>
          <w:tab w:val="left" w:pos="3300"/>
        </w:tabs>
        <w:spacing w:before="120"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 w:rsidRPr="001B35F9">
        <w:rPr>
          <w:rFonts w:ascii="Arial" w:hAnsi="Arial" w:cs="Arial"/>
          <w:b/>
          <w:i/>
          <w:sz w:val="20"/>
          <w:szCs w:val="20"/>
        </w:rPr>
        <w:t>регион Москва</w:t>
      </w:r>
      <w:r>
        <w:rPr>
          <w:rFonts w:ascii="Arial" w:hAnsi="Arial" w:cs="Arial"/>
          <w:b/>
          <w:i/>
          <w:sz w:val="20"/>
          <w:szCs w:val="20"/>
        </w:rPr>
        <w:t>, с учетом Национального размещения, объем рекламы в сек.)</w:t>
      </w:r>
    </w:p>
    <w:tbl>
      <w:tblPr>
        <w:tblW w:w="8331" w:type="dxa"/>
        <w:jc w:val="center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67"/>
        <w:gridCol w:w="3182"/>
        <w:gridCol w:w="1694"/>
        <w:gridCol w:w="1701"/>
        <w:gridCol w:w="1187"/>
      </w:tblGrid>
      <w:tr w:rsidR="0011767F" w:rsidRPr="0034145D" w:rsidTr="0064241B">
        <w:trPr>
          <w:trHeight w:val="765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000000" w:fill="BFBFBF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000000" w:fill="BFBFBF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Рекламодатель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000000" w:fill="BFBFBF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Янв - Июн 2009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BFBFBF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Янв - Июн 2010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000000" w:fill="BFBFBF"/>
            <w:vAlign w:val="center"/>
          </w:tcPr>
          <w:p w:rsidR="0011767F" w:rsidRPr="004F3202" w:rsidRDefault="0011767F" w:rsidP="0064241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Динамика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567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82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MEDIA MARKT</w:t>
            </w:r>
          </w:p>
        </w:tc>
        <w:tc>
          <w:tcPr>
            <w:tcW w:w="1694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167158</w:t>
            </w:r>
          </w:p>
        </w:tc>
        <w:tc>
          <w:tcPr>
            <w:tcW w:w="1701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374142</w:t>
            </w:r>
          </w:p>
        </w:tc>
        <w:tc>
          <w:tcPr>
            <w:tcW w:w="1187" w:type="dxa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567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82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РОСМЕД</w:t>
            </w:r>
          </w:p>
        </w:tc>
        <w:tc>
          <w:tcPr>
            <w:tcW w:w="1694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452537</w:t>
            </w:r>
          </w:p>
        </w:tc>
        <w:tc>
          <w:tcPr>
            <w:tcW w:w="1701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315000</w:t>
            </w:r>
          </w:p>
        </w:tc>
        <w:tc>
          <w:tcPr>
            <w:tcW w:w="1187" w:type="dxa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FF0000"/>
                <w:sz w:val="18"/>
                <w:szCs w:val="18"/>
              </w:rPr>
              <w:t>↓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567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82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METRO</w:t>
            </w:r>
          </w:p>
        </w:tc>
        <w:tc>
          <w:tcPr>
            <w:tcW w:w="1694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43261</w:t>
            </w:r>
          </w:p>
        </w:tc>
        <w:tc>
          <w:tcPr>
            <w:tcW w:w="1701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177444</w:t>
            </w:r>
          </w:p>
        </w:tc>
        <w:tc>
          <w:tcPr>
            <w:tcW w:w="1187" w:type="dxa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567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82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OBI</w:t>
            </w:r>
          </w:p>
        </w:tc>
        <w:tc>
          <w:tcPr>
            <w:tcW w:w="1694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80812</w:t>
            </w:r>
          </w:p>
        </w:tc>
        <w:tc>
          <w:tcPr>
            <w:tcW w:w="1701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175993</w:t>
            </w:r>
          </w:p>
        </w:tc>
        <w:tc>
          <w:tcPr>
            <w:tcW w:w="1187" w:type="dxa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567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82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IKEA</w:t>
            </w:r>
          </w:p>
        </w:tc>
        <w:tc>
          <w:tcPr>
            <w:tcW w:w="1694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29014</w:t>
            </w:r>
          </w:p>
        </w:tc>
        <w:tc>
          <w:tcPr>
            <w:tcW w:w="1701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174980</w:t>
            </w:r>
          </w:p>
        </w:tc>
        <w:tc>
          <w:tcPr>
            <w:tcW w:w="1187" w:type="dxa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567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82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НИАРМЕДИК ПЛЮС</w:t>
            </w:r>
          </w:p>
        </w:tc>
        <w:tc>
          <w:tcPr>
            <w:tcW w:w="1694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201473</w:t>
            </w:r>
          </w:p>
        </w:tc>
        <w:tc>
          <w:tcPr>
            <w:tcW w:w="1701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154549</w:t>
            </w:r>
          </w:p>
        </w:tc>
        <w:tc>
          <w:tcPr>
            <w:tcW w:w="1187" w:type="dxa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FF0000"/>
                <w:sz w:val="18"/>
                <w:szCs w:val="18"/>
              </w:rPr>
              <w:t>↓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567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82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INFON</w:t>
            </w:r>
          </w:p>
        </w:tc>
        <w:tc>
          <w:tcPr>
            <w:tcW w:w="1694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132687</w:t>
            </w:r>
          </w:p>
        </w:tc>
        <w:tc>
          <w:tcPr>
            <w:tcW w:w="1187" w:type="dxa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567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82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Б1 MAXIMUM</w:t>
            </w:r>
          </w:p>
        </w:tc>
        <w:tc>
          <w:tcPr>
            <w:tcW w:w="1694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93235</w:t>
            </w:r>
          </w:p>
        </w:tc>
        <w:tc>
          <w:tcPr>
            <w:tcW w:w="1701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129986</w:t>
            </w:r>
          </w:p>
        </w:tc>
        <w:tc>
          <w:tcPr>
            <w:tcW w:w="1187" w:type="dxa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567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82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МОСМАРТ</w:t>
            </w:r>
          </w:p>
        </w:tc>
        <w:tc>
          <w:tcPr>
            <w:tcW w:w="1694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122759</w:t>
            </w:r>
          </w:p>
        </w:tc>
        <w:tc>
          <w:tcPr>
            <w:tcW w:w="1187" w:type="dxa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567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82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МАТЕРИА МЕДИКА</w:t>
            </w:r>
          </w:p>
        </w:tc>
        <w:tc>
          <w:tcPr>
            <w:tcW w:w="1694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121657</w:t>
            </w:r>
          </w:p>
        </w:tc>
        <w:tc>
          <w:tcPr>
            <w:tcW w:w="1701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118781</w:t>
            </w:r>
          </w:p>
        </w:tc>
        <w:tc>
          <w:tcPr>
            <w:tcW w:w="1187" w:type="dxa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FF0000"/>
                <w:sz w:val="18"/>
                <w:szCs w:val="18"/>
              </w:rPr>
              <w:t>↓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567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82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X5 RETAIL GROUP</w:t>
            </w:r>
          </w:p>
        </w:tc>
        <w:tc>
          <w:tcPr>
            <w:tcW w:w="1694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25607</w:t>
            </w:r>
          </w:p>
        </w:tc>
        <w:tc>
          <w:tcPr>
            <w:tcW w:w="1701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112322</w:t>
            </w:r>
          </w:p>
        </w:tc>
        <w:tc>
          <w:tcPr>
            <w:tcW w:w="1187" w:type="dxa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567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82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ОРИГИТЕКС-А</w:t>
            </w:r>
          </w:p>
        </w:tc>
        <w:tc>
          <w:tcPr>
            <w:tcW w:w="1694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3855</w:t>
            </w:r>
          </w:p>
        </w:tc>
        <w:tc>
          <w:tcPr>
            <w:tcW w:w="1701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109093</w:t>
            </w:r>
          </w:p>
        </w:tc>
        <w:tc>
          <w:tcPr>
            <w:tcW w:w="1187" w:type="dxa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567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82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СТОЛИЦА (МЕД.ЦЕНТР)</w:t>
            </w:r>
          </w:p>
        </w:tc>
        <w:tc>
          <w:tcPr>
            <w:tcW w:w="1694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90158</w:t>
            </w:r>
          </w:p>
        </w:tc>
        <w:tc>
          <w:tcPr>
            <w:tcW w:w="1701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103943</w:t>
            </w:r>
          </w:p>
        </w:tc>
        <w:tc>
          <w:tcPr>
            <w:tcW w:w="1187" w:type="dxa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567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82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ON CLINIC</w:t>
            </w:r>
          </w:p>
        </w:tc>
        <w:tc>
          <w:tcPr>
            <w:tcW w:w="1694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20742</w:t>
            </w:r>
          </w:p>
        </w:tc>
        <w:tc>
          <w:tcPr>
            <w:tcW w:w="1701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102204</w:t>
            </w:r>
          </w:p>
        </w:tc>
        <w:tc>
          <w:tcPr>
            <w:tcW w:w="1187" w:type="dxa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567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82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МАСТЕР БАНК</w:t>
            </w:r>
          </w:p>
        </w:tc>
        <w:tc>
          <w:tcPr>
            <w:tcW w:w="1694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177251</w:t>
            </w:r>
          </w:p>
        </w:tc>
        <w:tc>
          <w:tcPr>
            <w:tcW w:w="1701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101592</w:t>
            </w:r>
          </w:p>
        </w:tc>
        <w:tc>
          <w:tcPr>
            <w:tcW w:w="1187" w:type="dxa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FF0000"/>
                <w:sz w:val="18"/>
                <w:szCs w:val="18"/>
              </w:rPr>
              <w:t>↓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567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82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АНТЕК (МЕДИЦИНСКИЙ ЦЕНТР)</w:t>
            </w:r>
          </w:p>
        </w:tc>
        <w:tc>
          <w:tcPr>
            <w:tcW w:w="1694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113287</w:t>
            </w:r>
          </w:p>
        </w:tc>
        <w:tc>
          <w:tcPr>
            <w:tcW w:w="1701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92109</w:t>
            </w:r>
          </w:p>
        </w:tc>
        <w:tc>
          <w:tcPr>
            <w:tcW w:w="1187" w:type="dxa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FF0000"/>
                <w:sz w:val="18"/>
                <w:szCs w:val="18"/>
              </w:rPr>
              <w:t>↓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567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82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ТЭСКОМ</w:t>
            </w:r>
          </w:p>
        </w:tc>
        <w:tc>
          <w:tcPr>
            <w:tcW w:w="1694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103725</w:t>
            </w:r>
          </w:p>
        </w:tc>
        <w:tc>
          <w:tcPr>
            <w:tcW w:w="1701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91673</w:t>
            </w:r>
          </w:p>
        </w:tc>
        <w:tc>
          <w:tcPr>
            <w:tcW w:w="1187" w:type="dxa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FF0000"/>
                <w:sz w:val="18"/>
                <w:szCs w:val="18"/>
              </w:rPr>
              <w:t>↓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567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82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IL NATURE</w:t>
            </w:r>
          </w:p>
        </w:tc>
        <w:tc>
          <w:tcPr>
            <w:tcW w:w="1694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91211</w:t>
            </w:r>
          </w:p>
        </w:tc>
        <w:tc>
          <w:tcPr>
            <w:tcW w:w="1187" w:type="dxa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1767F" w:rsidRPr="0034145D" w:rsidTr="0064241B">
        <w:trPr>
          <w:trHeight w:val="225"/>
          <w:jc w:val="center"/>
        </w:trPr>
        <w:tc>
          <w:tcPr>
            <w:tcW w:w="567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182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ИНКОМ-НЕДВИЖИМОСТЬ</w:t>
            </w:r>
          </w:p>
        </w:tc>
        <w:tc>
          <w:tcPr>
            <w:tcW w:w="1694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108365</w:t>
            </w:r>
          </w:p>
        </w:tc>
        <w:tc>
          <w:tcPr>
            <w:tcW w:w="1701" w:type="dxa"/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91133</w:t>
            </w:r>
          </w:p>
        </w:tc>
        <w:tc>
          <w:tcPr>
            <w:tcW w:w="1187" w:type="dxa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FF0000"/>
                <w:sz w:val="18"/>
                <w:szCs w:val="18"/>
              </w:rPr>
              <w:t>↓</w:t>
            </w:r>
          </w:p>
        </w:tc>
      </w:tr>
      <w:tr w:rsidR="0011767F" w:rsidRPr="0034145D" w:rsidTr="0064241B">
        <w:trPr>
          <w:trHeight w:val="2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CAPITAL GROUP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131364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4F320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90181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11767F" w:rsidRPr="004F3202" w:rsidRDefault="0011767F" w:rsidP="004F320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FF0000"/>
                <w:sz w:val="18"/>
                <w:szCs w:val="18"/>
              </w:rPr>
              <w:t>↓</w:t>
            </w:r>
          </w:p>
        </w:tc>
      </w:tr>
    </w:tbl>
    <w:p w:rsidR="0011767F" w:rsidRDefault="0011767F" w:rsidP="00D233FD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C025CB">
        <w:rPr>
          <w:rFonts w:ascii="Arial" w:hAnsi="Arial" w:cs="Arial"/>
          <w:sz w:val="20"/>
          <w:szCs w:val="20"/>
        </w:rPr>
        <w:t xml:space="preserve">        </w:t>
      </w:r>
    </w:p>
    <w:p w:rsidR="0011767F" w:rsidRPr="00EC28FB" w:rsidRDefault="0011767F" w:rsidP="00EC28FB">
      <w:pPr>
        <w:spacing w:before="120"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025CB">
        <w:rPr>
          <w:rFonts w:ascii="Arial" w:hAnsi="Arial" w:cs="Arial"/>
          <w:sz w:val="20"/>
          <w:szCs w:val="20"/>
        </w:rPr>
        <w:t xml:space="preserve">В сегменте печатных изданий </w:t>
      </w:r>
      <w:r>
        <w:rPr>
          <w:rFonts w:ascii="Arial" w:hAnsi="Arial" w:cs="Arial"/>
          <w:sz w:val="20"/>
          <w:szCs w:val="20"/>
        </w:rPr>
        <w:t xml:space="preserve">концерн </w:t>
      </w:r>
      <w:r w:rsidRPr="00C025CB">
        <w:rPr>
          <w:rFonts w:ascii="Arial" w:hAnsi="Arial" w:cs="Arial"/>
          <w:color w:val="000000"/>
          <w:sz w:val="20"/>
          <w:szCs w:val="20"/>
          <w:lang w:eastAsia="ru-RU"/>
        </w:rPr>
        <w:t>L'OREAL</w:t>
      </w:r>
      <w:r>
        <w:rPr>
          <w:rFonts w:ascii="Arial" w:hAnsi="Arial" w:cs="Arial"/>
          <w:sz w:val="20"/>
          <w:szCs w:val="20"/>
        </w:rPr>
        <w:t xml:space="preserve"> сохраняет</w:t>
      </w:r>
      <w:r w:rsidRPr="00C025CB">
        <w:rPr>
          <w:rFonts w:ascii="Arial" w:hAnsi="Arial" w:cs="Arial"/>
          <w:sz w:val="20"/>
          <w:szCs w:val="20"/>
        </w:rPr>
        <w:t xml:space="preserve"> лидирующие позиции по объему размещенной рекламы. Второе место по итогам полугодия занял </w:t>
      </w:r>
      <w:r>
        <w:rPr>
          <w:rFonts w:ascii="Arial" w:hAnsi="Arial" w:cs="Arial"/>
          <w:sz w:val="20"/>
          <w:szCs w:val="20"/>
          <w:lang w:val="en-US"/>
        </w:rPr>
        <w:t>PROCTER</w:t>
      </w:r>
      <w:r w:rsidRPr="00C025CB"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z w:val="20"/>
          <w:szCs w:val="20"/>
          <w:lang w:val="en-US"/>
        </w:rPr>
        <w:t>GAMBLE</w:t>
      </w:r>
      <w:r w:rsidRPr="00C025CB">
        <w:rPr>
          <w:rFonts w:ascii="Arial" w:hAnsi="Arial" w:cs="Arial"/>
          <w:sz w:val="20"/>
          <w:szCs w:val="20"/>
        </w:rPr>
        <w:t xml:space="preserve">, третье – </w:t>
      </w:r>
      <w:r>
        <w:rPr>
          <w:rFonts w:ascii="Arial" w:hAnsi="Arial" w:cs="Arial"/>
          <w:sz w:val="20"/>
          <w:szCs w:val="20"/>
          <w:lang w:val="en-US"/>
        </w:rPr>
        <w:t>MERCURY</w:t>
      </w:r>
      <w:r w:rsidRPr="00C025CB">
        <w:rPr>
          <w:rFonts w:ascii="Arial" w:hAnsi="Arial" w:cs="Arial"/>
          <w:sz w:val="20"/>
          <w:szCs w:val="20"/>
        </w:rPr>
        <w:t xml:space="preserve">. </w:t>
      </w:r>
    </w:p>
    <w:p w:rsidR="0011767F" w:rsidRDefault="0011767F" w:rsidP="00C21DDD">
      <w:pPr>
        <w:tabs>
          <w:tab w:val="left" w:pos="3300"/>
        </w:tabs>
        <w:spacing w:before="120"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Топ-20 рекламодателей в Прессе </w:t>
      </w:r>
    </w:p>
    <w:p w:rsidR="0011767F" w:rsidRPr="00C21DDD" w:rsidRDefault="0011767F" w:rsidP="00C21DDD">
      <w:pPr>
        <w:tabs>
          <w:tab w:val="left" w:pos="3300"/>
        </w:tabs>
        <w:spacing w:before="120"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 w:rsidRPr="001B35F9">
        <w:rPr>
          <w:rFonts w:ascii="Arial" w:hAnsi="Arial" w:cs="Arial"/>
          <w:b/>
          <w:i/>
          <w:sz w:val="20"/>
          <w:szCs w:val="20"/>
        </w:rPr>
        <w:t>регион Москва</w:t>
      </w:r>
      <w:r>
        <w:rPr>
          <w:rFonts w:ascii="Arial" w:hAnsi="Arial" w:cs="Arial"/>
          <w:b/>
          <w:i/>
          <w:sz w:val="20"/>
          <w:szCs w:val="20"/>
        </w:rPr>
        <w:t>, с учетом Национального размещения, объем рекламы, площадь А2)</w:t>
      </w:r>
    </w:p>
    <w:tbl>
      <w:tblPr>
        <w:tblW w:w="8404" w:type="dxa"/>
        <w:jc w:val="center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93"/>
        <w:gridCol w:w="3206"/>
        <w:gridCol w:w="1707"/>
        <w:gridCol w:w="1680"/>
        <w:gridCol w:w="1218"/>
      </w:tblGrid>
      <w:tr w:rsidR="0011767F" w:rsidRPr="0034145D" w:rsidTr="00BD430B">
        <w:trPr>
          <w:trHeight w:val="750"/>
          <w:jc w:val="center"/>
        </w:trPr>
        <w:tc>
          <w:tcPr>
            <w:tcW w:w="593" w:type="dxa"/>
            <w:tcBorders>
              <w:top w:val="single" w:sz="4" w:space="0" w:color="auto"/>
            </w:tcBorders>
            <w:shd w:val="clear" w:color="000000" w:fill="969696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shd w:val="clear" w:color="000000" w:fill="969696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Рекламодатель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000000" w:fill="969696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Янв - Июн 2009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000000" w:fill="969696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Янв - Июн 2010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000000" w:fill="969696"/>
            <w:vAlign w:val="center"/>
          </w:tcPr>
          <w:p w:rsidR="0011767F" w:rsidRPr="00D45E4D" w:rsidRDefault="0011767F" w:rsidP="0064241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Динамика</w:t>
            </w:r>
          </w:p>
        </w:tc>
      </w:tr>
      <w:tr w:rsidR="0011767F" w:rsidRPr="0034145D" w:rsidTr="00BD430B">
        <w:trPr>
          <w:trHeight w:val="225"/>
          <w:jc w:val="center"/>
        </w:trPr>
        <w:tc>
          <w:tcPr>
            <w:tcW w:w="593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6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L'OREAL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464.14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433.42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FF0000"/>
                <w:sz w:val="18"/>
                <w:szCs w:val="18"/>
              </w:rPr>
              <w:t>↓</w:t>
            </w:r>
          </w:p>
        </w:tc>
      </w:tr>
      <w:tr w:rsidR="0011767F" w:rsidRPr="0034145D" w:rsidTr="00BD430B">
        <w:trPr>
          <w:trHeight w:val="225"/>
          <w:jc w:val="center"/>
        </w:trPr>
        <w:tc>
          <w:tcPr>
            <w:tcW w:w="593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6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PROCTER &amp; GAMBLE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237.07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381.93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BD430B">
        <w:trPr>
          <w:trHeight w:val="225"/>
          <w:jc w:val="center"/>
        </w:trPr>
        <w:tc>
          <w:tcPr>
            <w:tcW w:w="593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6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MERCURY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270.55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363.22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BD430B">
        <w:trPr>
          <w:trHeight w:val="225"/>
          <w:jc w:val="center"/>
        </w:trPr>
        <w:tc>
          <w:tcPr>
            <w:tcW w:w="593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06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LOUIS VUITTON MOET HENNESSY SA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207.66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185.16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FF0000"/>
                <w:sz w:val="18"/>
                <w:szCs w:val="18"/>
              </w:rPr>
              <w:t>↓</w:t>
            </w:r>
          </w:p>
        </w:tc>
      </w:tr>
      <w:tr w:rsidR="0011767F" w:rsidRPr="0034145D" w:rsidTr="00BD430B">
        <w:trPr>
          <w:trHeight w:val="225"/>
          <w:jc w:val="center"/>
        </w:trPr>
        <w:tc>
          <w:tcPr>
            <w:tcW w:w="593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06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VOLKSWAGEN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239.32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169.29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FF0000"/>
                <w:sz w:val="18"/>
                <w:szCs w:val="18"/>
              </w:rPr>
              <w:t>↓</w:t>
            </w:r>
          </w:p>
        </w:tc>
      </w:tr>
      <w:tr w:rsidR="0011767F" w:rsidRPr="0034145D" w:rsidTr="00BD430B">
        <w:trPr>
          <w:trHeight w:val="225"/>
          <w:jc w:val="center"/>
        </w:trPr>
        <w:tc>
          <w:tcPr>
            <w:tcW w:w="593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06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ЭВАЛАР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66.89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159.12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BD430B">
        <w:trPr>
          <w:trHeight w:val="225"/>
          <w:jc w:val="center"/>
        </w:trPr>
        <w:tc>
          <w:tcPr>
            <w:tcW w:w="593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06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SAMSUNG ELECTRONICS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65.42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134.50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BD430B">
        <w:trPr>
          <w:trHeight w:val="225"/>
          <w:jc w:val="center"/>
        </w:trPr>
        <w:tc>
          <w:tcPr>
            <w:tcW w:w="593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06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X5 RETAIL GROUP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65.57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106.10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BD430B">
        <w:trPr>
          <w:trHeight w:val="225"/>
          <w:jc w:val="center"/>
        </w:trPr>
        <w:tc>
          <w:tcPr>
            <w:tcW w:w="593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06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JAPAN TOBACCO INC.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88.79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103.31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BD430B">
        <w:trPr>
          <w:trHeight w:val="225"/>
          <w:jc w:val="center"/>
        </w:trPr>
        <w:tc>
          <w:tcPr>
            <w:tcW w:w="593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06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BMW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28.00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100.74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BD430B">
        <w:trPr>
          <w:trHeight w:val="225"/>
          <w:jc w:val="center"/>
        </w:trPr>
        <w:tc>
          <w:tcPr>
            <w:tcW w:w="593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06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TOYOTA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64.88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96.44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BD430B">
        <w:trPr>
          <w:trHeight w:val="225"/>
          <w:jc w:val="center"/>
        </w:trPr>
        <w:tc>
          <w:tcPr>
            <w:tcW w:w="593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06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ПОЧТА СЕРВИС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59.23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96.28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BD430B">
        <w:trPr>
          <w:trHeight w:val="225"/>
          <w:jc w:val="center"/>
        </w:trPr>
        <w:tc>
          <w:tcPr>
            <w:tcW w:w="593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06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CHANEL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91.63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88.77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FF0000"/>
                <w:sz w:val="18"/>
                <w:szCs w:val="18"/>
              </w:rPr>
              <w:t>↓</w:t>
            </w:r>
          </w:p>
        </w:tc>
      </w:tr>
      <w:tr w:rsidR="0011767F" w:rsidRPr="0034145D" w:rsidTr="00BD430B">
        <w:trPr>
          <w:trHeight w:val="225"/>
          <w:jc w:val="center"/>
        </w:trPr>
        <w:tc>
          <w:tcPr>
            <w:tcW w:w="593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06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PEUGEOT CITROEN RUS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77.88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88.65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BD430B">
        <w:trPr>
          <w:trHeight w:val="225"/>
          <w:jc w:val="center"/>
        </w:trPr>
        <w:tc>
          <w:tcPr>
            <w:tcW w:w="593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06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NISSAN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129.29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87.25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FF0000"/>
                <w:sz w:val="18"/>
                <w:szCs w:val="18"/>
              </w:rPr>
              <w:t>↓</w:t>
            </w:r>
          </w:p>
        </w:tc>
      </w:tr>
      <w:tr w:rsidR="0011767F" w:rsidRPr="0034145D" w:rsidTr="00BD430B">
        <w:trPr>
          <w:trHeight w:val="225"/>
          <w:jc w:val="center"/>
        </w:trPr>
        <w:tc>
          <w:tcPr>
            <w:tcW w:w="593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206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UNILEVER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43.67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85.34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BD430B">
        <w:trPr>
          <w:trHeight w:val="225"/>
          <w:jc w:val="center"/>
        </w:trPr>
        <w:tc>
          <w:tcPr>
            <w:tcW w:w="593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06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БИФРИ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71.48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80.64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BD430B">
        <w:trPr>
          <w:trHeight w:val="225"/>
          <w:jc w:val="center"/>
        </w:trPr>
        <w:tc>
          <w:tcPr>
            <w:tcW w:w="593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06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ИНКОМ-НЕДВИЖИМОСТЬ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69.93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80.35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BD430B">
        <w:trPr>
          <w:trHeight w:val="225"/>
          <w:jc w:val="center"/>
        </w:trPr>
        <w:tc>
          <w:tcPr>
            <w:tcW w:w="593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06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FORD MOTOR CO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144.15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77.06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FF0000"/>
                <w:sz w:val="18"/>
                <w:szCs w:val="18"/>
              </w:rPr>
              <w:t>↓</w:t>
            </w:r>
          </w:p>
        </w:tc>
      </w:tr>
      <w:tr w:rsidR="0011767F" w:rsidRPr="0034145D" w:rsidTr="00BD430B">
        <w:trPr>
          <w:trHeight w:val="240"/>
          <w:jc w:val="center"/>
        </w:trPr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BOSCO DI CILIEGI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50.56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74.99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</w:tbl>
    <w:p w:rsidR="0011767F" w:rsidRDefault="0011767F" w:rsidP="0008210D"/>
    <w:p w:rsidR="0011767F" w:rsidRDefault="0011767F" w:rsidP="00EC0030">
      <w:pPr>
        <w:spacing w:before="12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наружной рекламе ПРАВИТЕЛЬСТВО МОСКВЫ уступает свою лидерскую позицию компании </w:t>
      </w:r>
      <w:r>
        <w:rPr>
          <w:rFonts w:ascii="Arial" w:hAnsi="Arial" w:cs="Arial"/>
          <w:sz w:val="20"/>
          <w:szCs w:val="20"/>
          <w:lang w:val="en-US"/>
        </w:rPr>
        <w:t>NESTLE</w:t>
      </w:r>
      <w:r>
        <w:rPr>
          <w:rFonts w:ascii="Arial" w:hAnsi="Arial" w:cs="Arial"/>
          <w:sz w:val="20"/>
          <w:szCs w:val="20"/>
        </w:rPr>
        <w:t xml:space="preserve">, количество выходов рекламы которой возросло многократно (с 1082 до 6122). По мнению экспертов TNS Media Intelligence, это обусловлено снижением влияния кризиса и восстановлением сегмента наружной рекламы. Если в прошлом году в лидерском составе была зафиксирована только одна коммерческая организация, то в этом году они составляют уверенную тройку лидеров. </w:t>
      </w:r>
    </w:p>
    <w:p w:rsidR="0011767F" w:rsidRDefault="0011767F" w:rsidP="00640773">
      <w:pPr>
        <w:tabs>
          <w:tab w:val="left" w:pos="3300"/>
        </w:tabs>
        <w:spacing w:before="120"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Топ-20 рекламодателей в Наружной рекламе </w:t>
      </w:r>
    </w:p>
    <w:p w:rsidR="0011767F" w:rsidRPr="00640773" w:rsidRDefault="0011767F" w:rsidP="00640773">
      <w:pPr>
        <w:tabs>
          <w:tab w:val="left" w:pos="3300"/>
        </w:tabs>
        <w:spacing w:before="120"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 w:rsidRPr="001B35F9">
        <w:rPr>
          <w:rFonts w:ascii="Arial" w:hAnsi="Arial" w:cs="Arial"/>
          <w:b/>
          <w:i/>
          <w:sz w:val="20"/>
          <w:szCs w:val="20"/>
        </w:rPr>
        <w:t>регион Москва</w:t>
      </w:r>
      <w:r>
        <w:rPr>
          <w:rFonts w:ascii="Arial" w:hAnsi="Arial" w:cs="Arial"/>
          <w:b/>
          <w:i/>
          <w:sz w:val="20"/>
          <w:szCs w:val="20"/>
        </w:rPr>
        <w:t>, с учетом Национального размещения, количество выходов рекламы)</w:t>
      </w:r>
    </w:p>
    <w:tbl>
      <w:tblPr>
        <w:tblW w:w="8501" w:type="dxa"/>
        <w:jc w:val="center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67"/>
        <w:gridCol w:w="3229"/>
        <w:gridCol w:w="1707"/>
        <w:gridCol w:w="1680"/>
        <w:gridCol w:w="1218"/>
      </w:tblGrid>
      <w:tr w:rsidR="0011767F" w:rsidRPr="0034145D" w:rsidTr="0041740B">
        <w:trPr>
          <w:trHeight w:val="720"/>
          <w:jc w:val="center"/>
        </w:trPr>
        <w:tc>
          <w:tcPr>
            <w:tcW w:w="667" w:type="dxa"/>
            <w:tcBorders>
              <w:top w:val="single" w:sz="4" w:space="0" w:color="auto"/>
            </w:tcBorders>
            <w:shd w:val="clear" w:color="000000" w:fill="969696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29" w:type="dxa"/>
            <w:tcBorders>
              <w:top w:val="single" w:sz="4" w:space="0" w:color="auto"/>
            </w:tcBorders>
            <w:shd w:val="clear" w:color="000000" w:fill="969696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Рекламодатель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000000" w:fill="969696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Янв - Июн 2009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000000" w:fill="969696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Янв - Июн 2010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000000" w:fill="969696"/>
            <w:vAlign w:val="center"/>
          </w:tcPr>
          <w:p w:rsidR="0011767F" w:rsidRPr="00D45E4D" w:rsidRDefault="0011767F" w:rsidP="0041740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Динамика</w:t>
            </w:r>
          </w:p>
        </w:tc>
      </w:tr>
      <w:tr w:rsidR="0011767F" w:rsidRPr="0034145D" w:rsidTr="0041740B">
        <w:trPr>
          <w:trHeight w:val="225"/>
          <w:jc w:val="center"/>
        </w:trPr>
        <w:tc>
          <w:tcPr>
            <w:tcW w:w="66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9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NESTLE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1086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6122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41740B">
        <w:trPr>
          <w:trHeight w:val="225"/>
          <w:jc w:val="center"/>
        </w:trPr>
        <w:tc>
          <w:tcPr>
            <w:tcW w:w="66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29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АЛЬКОР И К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4135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41740B">
        <w:trPr>
          <w:trHeight w:val="225"/>
          <w:jc w:val="center"/>
        </w:trPr>
        <w:tc>
          <w:tcPr>
            <w:tcW w:w="66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29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PROCTER &amp; GAMBLE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3463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41740B">
        <w:trPr>
          <w:trHeight w:val="225"/>
          <w:jc w:val="center"/>
        </w:trPr>
        <w:tc>
          <w:tcPr>
            <w:tcW w:w="66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29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БИЛАЙН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3455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3253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FF0000"/>
                <w:sz w:val="18"/>
                <w:szCs w:val="18"/>
              </w:rPr>
              <w:t>↓</w:t>
            </w:r>
          </w:p>
        </w:tc>
      </w:tr>
      <w:tr w:rsidR="0011767F" w:rsidRPr="0034145D" w:rsidTr="0041740B">
        <w:trPr>
          <w:trHeight w:val="225"/>
          <w:jc w:val="center"/>
        </w:trPr>
        <w:tc>
          <w:tcPr>
            <w:tcW w:w="66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29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МТС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2659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3119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41740B">
        <w:trPr>
          <w:trHeight w:val="225"/>
          <w:jc w:val="center"/>
        </w:trPr>
        <w:tc>
          <w:tcPr>
            <w:tcW w:w="66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29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KRAFT FOODS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1156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3074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41740B">
        <w:trPr>
          <w:trHeight w:val="225"/>
          <w:jc w:val="center"/>
        </w:trPr>
        <w:tc>
          <w:tcPr>
            <w:tcW w:w="66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29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SAB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2884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41740B">
        <w:trPr>
          <w:trHeight w:val="225"/>
          <w:jc w:val="center"/>
        </w:trPr>
        <w:tc>
          <w:tcPr>
            <w:tcW w:w="66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29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НОВАЯ ЗАРЯ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2838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2753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FF0000"/>
                <w:sz w:val="18"/>
                <w:szCs w:val="18"/>
              </w:rPr>
              <w:t>↓</w:t>
            </w:r>
          </w:p>
        </w:tc>
      </w:tr>
      <w:tr w:rsidR="0011767F" w:rsidRPr="0034145D" w:rsidTr="0041740B">
        <w:trPr>
          <w:trHeight w:val="225"/>
          <w:jc w:val="center"/>
        </w:trPr>
        <w:tc>
          <w:tcPr>
            <w:tcW w:w="66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29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БАЛТИКА ПИВОВАРЕННАЯ КОМПАНИЯ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2420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2745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41740B">
        <w:trPr>
          <w:trHeight w:val="225"/>
          <w:jc w:val="center"/>
        </w:trPr>
        <w:tc>
          <w:tcPr>
            <w:tcW w:w="66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29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CENTRAL PARTNERSHIP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1163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41740B">
        <w:trPr>
          <w:trHeight w:val="225"/>
          <w:jc w:val="center"/>
        </w:trPr>
        <w:tc>
          <w:tcPr>
            <w:tcW w:w="66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29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М.ВИДЕО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2525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2685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41740B">
        <w:trPr>
          <w:trHeight w:val="225"/>
          <w:jc w:val="center"/>
        </w:trPr>
        <w:tc>
          <w:tcPr>
            <w:tcW w:w="66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29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MCDONALD'S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41740B">
        <w:trPr>
          <w:trHeight w:val="225"/>
          <w:jc w:val="center"/>
        </w:trPr>
        <w:tc>
          <w:tcPr>
            <w:tcW w:w="66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9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ПРАВИТЕЛЬСТВО МОСКВЫ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5499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2471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FF0000"/>
                <w:sz w:val="18"/>
                <w:szCs w:val="18"/>
              </w:rPr>
              <w:t>↓</w:t>
            </w:r>
          </w:p>
        </w:tc>
      </w:tr>
      <w:tr w:rsidR="0011767F" w:rsidRPr="0034145D" w:rsidTr="0041740B">
        <w:trPr>
          <w:trHeight w:val="225"/>
          <w:jc w:val="center"/>
        </w:trPr>
        <w:tc>
          <w:tcPr>
            <w:tcW w:w="66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29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SUN INBEV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3130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2157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FF0000"/>
                <w:sz w:val="18"/>
                <w:szCs w:val="18"/>
              </w:rPr>
              <w:t>↓</w:t>
            </w:r>
          </w:p>
        </w:tc>
      </w:tr>
      <w:tr w:rsidR="0011767F" w:rsidRPr="0034145D" w:rsidTr="0041740B">
        <w:trPr>
          <w:trHeight w:val="225"/>
          <w:jc w:val="center"/>
        </w:trPr>
        <w:tc>
          <w:tcPr>
            <w:tcW w:w="66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29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L'OREAL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2144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2148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41740B">
        <w:trPr>
          <w:trHeight w:val="225"/>
          <w:jc w:val="center"/>
        </w:trPr>
        <w:tc>
          <w:tcPr>
            <w:tcW w:w="66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229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LOUIS VUITTON MOET HENNESSY SA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1164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41740B">
        <w:trPr>
          <w:trHeight w:val="225"/>
          <w:jc w:val="center"/>
        </w:trPr>
        <w:tc>
          <w:tcPr>
            <w:tcW w:w="66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29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CLARINS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1767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1767F" w:rsidRPr="0034145D" w:rsidTr="0041740B">
        <w:trPr>
          <w:trHeight w:val="225"/>
          <w:jc w:val="center"/>
        </w:trPr>
        <w:tc>
          <w:tcPr>
            <w:tcW w:w="66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29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MARS-RUSSIA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1757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41740B">
        <w:trPr>
          <w:trHeight w:val="225"/>
          <w:jc w:val="center"/>
        </w:trPr>
        <w:tc>
          <w:tcPr>
            <w:tcW w:w="66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29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METRO</w:t>
            </w:r>
          </w:p>
        </w:tc>
        <w:tc>
          <w:tcPr>
            <w:tcW w:w="1707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1374</w:t>
            </w:r>
          </w:p>
        </w:tc>
        <w:tc>
          <w:tcPr>
            <w:tcW w:w="1680" w:type="dxa"/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1720</w:t>
            </w:r>
          </w:p>
        </w:tc>
        <w:tc>
          <w:tcPr>
            <w:tcW w:w="1218" w:type="dxa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  <w:tr w:rsidR="0011767F" w:rsidRPr="0034145D" w:rsidTr="0041740B">
        <w:trPr>
          <w:trHeight w:val="240"/>
          <w:jc w:val="center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29" w:type="dxa"/>
            <w:tcBorders>
              <w:bottom w:val="single" w:sz="4" w:space="0" w:color="auto"/>
            </w:tcBorders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ЕДИНАЯ ЕВРОПА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45E4D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1708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11767F" w:rsidRPr="00D45E4D" w:rsidRDefault="0011767F" w:rsidP="00D45E4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92652">
              <w:rPr>
                <w:rFonts w:ascii="Arial" w:hAnsi="Arial" w:cs="Arial"/>
                <w:color w:val="00CC66"/>
                <w:sz w:val="18"/>
                <w:szCs w:val="18"/>
                <w:lang w:val="en-US"/>
              </w:rPr>
              <w:t>↑</w:t>
            </w:r>
          </w:p>
        </w:tc>
      </w:tr>
    </w:tbl>
    <w:p w:rsidR="0011767F" w:rsidRDefault="0011767F" w:rsidP="00DE0CD9">
      <w:pPr>
        <w:spacing w:before="120"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1767F" w:rsidRPr="00727D8F" w:rsidRDefault="0011767F" w:rsidP="00DE0CD9">
      <w:pPr>
        <w:spacing w:before="120"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27D8F">
        <w:rPr>
          <w:rFonts w:ascii="Arial" w:hAnsi="Arial" w:cs="Arial"/>
          <w:sz w:val="20"/>
          <w:szCs w:val="20"/>
        </w:rPr>
        <w:t>В целом, анализируя итоги первых шести месяцев 2010 года, можно увидет</w:t>
      </w:r>
      <w:r>
        <w:rPr>
          <w:rFonts w:ascii="Arial" w:hAnsi="Arial" w:cs="Arial"/>
          <w:sz w:val="20"/>
          <w:szCs w:val="20"/>
        </w:rPr>
        <w:t>ь, что рекламный рынок</w:t>
      </w:r>
      <w:r w:rsidRPr="00727D8F">
        <w:rPr>
          <w:rFonts w:ascii="Arial" w:hAnsi="Arial" w:cs="Arial"/>
          <w:sz w:val="20"/>
          <w:szCs w:val="20"/>
        </w:rPr>
        <w:t xml:space="preserve"> восстанавливается, о чем свидетельствует увеличение объемов рекламы в различных СМИ. </w:t>
      </w:r>
    </w:p>
    <w:p w:rsidR="0011767F" w:rsidRDefault="0011767F" w:rsidP="0008210D">
      <w:pPr>
        <w:rPr>
          <w:rFonts w:ascii="Arial" w:hAnsi="Arial" w:cs="Arial"/>
          <w:sz w:val="20"/>
          <w:szCs w:val="20"/>
        </w:rPr>
      </w:pPr>
    </w:p>
    <w:p w:rsidR="0011767F" w:rsidRPr="00727D8F" w:rsidRDefault="0011767F" w:rsidP="009A21E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</w:t>
      </w:r>
    </w:p>
    <w:p w:rsidR="0011767F" w:rsidRPr="00953B98" w:rsidRDefault="0011767F" w:rsidP="00417CC6">
      <w:pPr>
        <w:rPr>
          <w:rFonts w:ascii="Arial" w:hAnsi="Arial" w:cs="Arial"/>
          <w:b/>
          <w:sz w:val="18"/>
          <w:szCs w:val="18"/>
        </w:rPr>
      </w:pPr>
      <w:r w:rsidRPr="00953B98">
        <w:rPr>
          <w:rFonts w:ascii="Arial" w:hAnsi="Arial" w:cs="Arial"/>
          <w:b/>
          <w:sz w:val="18"/>
          <w:szCs w:val="18"/>
        </w:rPr>
        <w:t>О компании:</w:t>
      </w:r>
    </w:p>
    <w:p w:rsidR="0011767F" w:rsidRPr="002B03F2" w:rsidRDefault="0011767F" w:rsidP="00417CC6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  <w:r w:rsidRPr="002B03F2">
        <w:rPr>
          <w:rFonts w:ascii="Arial" w:hAnsi="Arial" w:cs="Arial"/>
          <w:b/>
          <w:sz w:val="16"/>
          <w:szCs w:val="16"/>
        </w:rPr>
        <w:t>TNS Россия</w:t>
      </w:r>
      <w:r w:rsidRPr="002B03F2">
        <w:rPr>
          <w:rFonts w:ascii="Arial" w:hAnsi="Arial" w:cs="Arial"/>
          <w:sz w:val="16"/>
          <w:szCs w:val="16"/>
        </w:rPr>
        <w:t xml:space="preserve"> - ведущая исследовательская компания на российском рынке, представляющая три направления исследовательской деятельности: синдикативные медиа-измерения</w:t>
      </w:r>
      <w:r>
        <w:rPr>
          <w:rFonts w:ascii="Arial" w:hAnsi="Arial" w:cs="Arial"/>
          <w:sz w:val="16"/>
          <w:szCs w:val="16"/>
        </w:rPr>
        <w:t xml:space="preserve"> (TNS Media Research)</w:t>
      </w:r>
      <w:r w:rsidRPr="002B03F2">
        <w:rPr>
          <w:rFonts w:ascii="Arial" w:hAnsi="Arial" w:cs="Arial"/>
          <w:sz w:val="16"/>
          <w:szCs w:val="16"/>
        </w:rPr>
        <w:t>, мониторинг рекламы и СМИ</w:t>
      </w:r>
      <w:r w:rsidRPr="005E608A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  <w:lang w:val="en-US"/>
        </w:rPr>
        <w:t>TNS</w:t>
      </w:r>
      <w:r w:rsidRPr="005E608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Media</w:t>
      </w:r>
      <w:r w:rsidRPr="005E608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Intelligence</w:t>
      </w:r>
      <w:r w:rsidRPr="005E608A">
        <w:rPr>
          <w:rFonts w:ascii="Arial" w:hAnsi="Arial" w:cs="Arial"/>
          <w:sz w:val="16"/>
          <w:szCs w:val="16"/>
        </w:rPr>
        <w:t>)</w:t>
      </w:r>
      <w:r w:rsidRPr="002B03F2">
        <w:rPr>
          <w:rFonts w:ascii="Arial" w:hAnsi="Arial" w:cs="Arial"/>
          <w:sz w:val="16"/>
          <w:szCs w:val="16"/>
        </w:rPr>
        <w:t>, заказные маркетинговые исследования</w:t>
      </w:r>
      <w:r w:rsidRPr="005E608A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  <w:lang w:val="en-US"/>
        </w:rPr>
        <w:t>Custom</w:t>
      </w:r>
      <w:r w:rsidRPr="005E608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Business</w:t>
      </w:r>
      <w:r w:rsidRPr="005E608A">
        <w:rPr>
          <w:rFonts w:ascii="Arial" w:hAnsi="Arial" w:cs="Arial"/>
          <w:sz w:val="16"/>
          <w:szCs w:val="16"/>
        </w:rPr>
        <w:t>)</w:t>
      </w:r>
      <w:r w:rsidRPr="002B03F2">
        <w:rPr>
          <w:rFonts w:ascii="Arial" w:hAnsi="Arial" w:cs="Arial"/>
          <w:sz w:val="16"/>
          <w:szCs w:val="16"/>
        </w:rPr>
        <w:t xml:space="preserve"> в таких секторах, как потребительские рынки, медиа, финансовые и B2B услуги, IT и телекоммуникации, автомобили. Деятельность компании основана на международных стандартах проведения медиа - и маркетинговых исследований. На российском рынке клиентами TNS Россия является большинство рекламных агентств, телевизионных каналов, радиостанций, издательских домов, интернет-компаний, а также компаний-рекламодателей, ведущих производителей товаров и услуг. Для специалистов медийного и рекламного рынка информационные базы TNS Россия служат основой для принятия стратегических решений. </w:t>
      </w:r>
    </w:p>
    <w:p w:rsidR="0011767F" w:rsidRDefault="0011767F" w:rsidP="00417CC6">
      <w:pPr>
        <w:spacing w:after="0" w:line="240" w:lineRule="atLeast"/>
        <w:jc w:val="both"/>
        <w:rPr>
          <w:rFonts w:ascii="Arial" w:hAnsi="Arial" w:cs="Arial"/>
          <w:b/>
          <w:sz w:val="16"/>
          <w:szCs w:val="16"/>
        </w:rPr>
      </w:pPr>
    </w:p>
    <w:p w:rsidR="0011767F" w:rsidRPr="002B03F2" w:rsidRDefault="0011767F" w:rsidP="00417CC6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  <w:r w:rsidRPr="002B03F2">
        <w:rPr>
          <w:rFonts w:ascii="Arial" w:hAnsi="Arial" w:cs="Arial"/>
          <w:b/>
          <w:sz w:val="16"/>
          <w:szCs w:val="16"/>
          <w:lang w:val="en-US"/>
        </w:rPr>
        <w:t>TNS</w:t>
      </w:r>
      <w:r w:rsidRPr="002B03F2">
        <w:rPr>
          <w:rFonts w:ascii="Arial" w:hAnsi="Arial" w:cs="Arial"/>
          <w:b/>
          <w:sz w:val="16"/>
          <w:szCs w:val="16"/>
        </w:rPr>
        <w:t xml:space="preserve"> </w:t>
      </w:r>
      <w:r w:rsidRPr="002B03F2">
        <w:rPr>
          <w:rFonts w:ascii="Arial" w:hAnsi="Arial" w:cs="Arial"/>
          <w:b/>
          <w:sz w:val="16"/>
          <w:szCs w:val="16"/>
          <w:lang w:val="en-US"/>
        </w:rPr>
        <w:t>Media</w:t>
      </w:r>
      <w:r w:rsidRPr="002B03F2">
        <w:rPr>
          <w:rFonts w:ascii="Arial" w:hAnsi="Arial" w:cs="Arial"/>
          <w:b/>
          <w:sz w:val="16"/>
          <w:szCs w:val="16"/>
        </w:rPr>
        <w:t xml:space="preserve"> </w:t>
      </w:r>
      <w:r w:rsidRPr="002B03F2">
        <w:rPr>
          <w:rFonts w:ascii="Arial" w:hAnsi="Arial" w:cs="Arial"/>
          <w:b/>
          <w:sz w:val="16"/>
          <w:szCs w:val="16"/>
          <w:lang w:val="en-US"/>
        </w:rPr>
        <w:t>Intelligence</w:t>
      </w:r>
      <w:r w:rsidRPr="002B03F2">
        <w:rPr>
          <w:rFonts w:ascii="Arial" w:hAnsi="Arial" w:cs="Arial"/>
          <w:b/>
          <w:sz w:val="16"/>
          <w:szCs w:val="16"/>
        </w:rPr>
        <w:t>:</w:t>
      </w:r>
      <w:r w:rsidRPr="002B03F2">
        <w:rPr>
          <w:rFonts w:ascii="Arial" w:hAnsi="Arial" w:cs="Arial"/>
          <w:sz w:val="16"/>
          <w:szCs w:val="16"/>
        </w:rPr>
        <w:t xml:space="preserve"> TNS является крупнейшим в России поставщиком данных мониторинга рекламы по различным рекламным носителям: ТВ, пресса, наружная реклама, радио. Ежедневно специалисты сектора Media Intelligence обрабатывают телеэфир 33 российских городов (это более 500 технических частот, на которых вещают 20 национальных и около 300 местных телекомпаний), эфир 36 радиостанций Москвы и 17 в Санкт-Петербурге, и более 1000 печатных СМИ из 13 регионов РФ. TNS использует уникальные технологии регистрации рекламы и информации, позволяющие отследить выход рекламы в СМИ или появление иного новостного материала в оперативном режиме. Итогом работы служит самая актуальная информация об объемах рекламы, рекламодателях, рекламных кампаниях, информационных сюжетах и о многом другом.</w:t>
      </w:r>
    </w:p>
    <w:p w:rsidR="0011767F" w:rsidRDefault="0011767F" w:rsidP="00417CC6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</w:p>
    <w:p w:rsidR="0011767F" w:rsidRPr="002B03F2" w:rsidRDefault="0011767F" w:rsidP="00417CC6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  <w:r w:rsidRPr="002B03F2">
        <w:rPr>
          <w:rFonts w:ascii="Arial" w:hAnsi="Arial" w:cs="Arial"/>
          <w:sz w:val="16"/>
          <w:szCs w:val="16"/>
        </w:rPr>
        <w:t xml:space="preserve">Подробнее на </w:t>
      </w:r>
      <w:hyperlink r:id="rId10" w:history="1">
        <w:r w:rsidRPr="002B03F2">
          <w:rPr>
            <w:rStyle w:val="Hyperlink"/>
            <w:rFonts w:ascii="Arial" w:hAnsi="Arial" w:cs="Arial"/>
            <w:sz w:val="16"/>
            <w:szCs w:val="16"/>
            <w:lang w:val="en-US"/>
          </w:rPr>
          <w:t>www</w:t>
        </w:r>
        <w:r w:rsidRPr="002B03F2">
          <w:rPr>
            <w:rStyle w:val="Hyperlink"/>
            <w:rFonts w:ascii="Arial" w:hAnsi="Arial" w:cs="Arial"/>
            <w:sz w:val="16"/>
            <w:szCs w:val="16"/>
          </w:rPr>
          <w:t>.</w:t>
        </w:r>
        <w:r w:rsidRPr="002B03F2">
          <w:rPr>
            <w:rStyle w:val="Hyperlink"/>
            <w:rFonts w:ascii="Arial" w:hAnsi="Arial" w:cs="Arial"/>
            <w:sz w:val="16"/>
            <w:szCs w:val="16"/>
            <w:lang w:val="en-US"/>
          </w:rPr>
          <w:t>tns</w:t>
        </w:r>
        <w:r w:rsidRPr="002B03F2">
          <w:rPr>
            <w:rStyle w:val="Hyperlink"/>
            <w:rFonts w:ascii="Arial" w:hAnsi="Arial" w:cs="Arial"/>
            <w:sz w:val="16"/>
            <w:szCs w:val="16"/>
          </w:rPr>
          <w:t>-</w:t>
        </w:r>
        <w:r w:rsidRPr="002B03F2">
          <w:rPr>
            <w:rStyle w:val="Hyperlink"/>
            <w:rFonts w:ascii="Arial" w:hAnsi="Arial" w:cs="Arial"/>
            <w:sz w:val="16"/>
            <w:szCs w:val="16"/>
            <w:lang w:val="en-US"/>
          </w:rPr>
          <w:t>global</w:t>
        </w:r>
        <w:r w:rsidRPr="002B03F2">
          <w:rPr>
            <w:rStyle w:val="Hyperlink"/>
            <w:rFonts w:ascii="Arial" w:hAnsi="Arial" w:cs="Arial"/>
            <w:sz w:val="16"/>
            <w:szCs w:val="16"/>
          </w:rPr>
          <w:t>.</w:t>
        </w:r>
        <w:r w:rsidRPr="002B03F2">
          <w:rPr>
            <w:rStyle w:val="Hyperlink"/>
            <w:rFonts w:ascii="Arial" w:hAnsi="Arial" w:cs="Arial"/>
            <w:sz w:val="16"/>
            <w:szCs w:val="16"/>
            <w:lang w:val="en-US"/>
          </w:rPr>
          <w:t>ru</w:t>
        </w:r>
      </w:hyperlink>
    </w:p>
    <w:p w:rsidR="0011767F" w:rsidRPr="002B03F2" w:rsidRDefault="0011767F" w:rsidP="00417CC6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</w:p>
    <w:p w:rsidR="0011767F" w:rsidRPr="002B03F2" w:rsidRDefault="0011767F" w:rsidP="00417CC6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2B03F2">
        <w:rPr>
          <w:rFonts w:ascii="Arial" w:hAnsi="Arial" w:cs="Arial"/>
          <w:b/>
          <w:sz w:val="18"/>
          <w:szCs w:val="18"/>
        </w:rPr>
        <w:t>О Kantar Media:</w:t>
      </w:r>
    </w:p>
    <w:p w:rsidR="0011767F" w:rsidRPr="002B03F2" w:rsidRDefault="0011767F" w:rsidP="00417CC6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  <w:r w:rsidRPr="002B03F2">
        <w:rPr>
          <w:rFonts w:ascii="Arial" w:hAnsi="Arial" w:cs="Arial"/>
          <w:sz w:val="18"/>
          <w:szCs w:val="18"/>
        </w:rPr>
        <w:br/>
      </w:r>
      <w:r w:rsidRPr="002B03F2">
        <w:rPr>
          <w:rFonts w:ascii="Arial" w:hAnsi="Arial" w:cs="Arial"/>
          <w:b/>
          <w:sz w:val="16"/>
          <w:szCs w:val="16"/>
        </w:rPr>
        <w:t>Kantar Media</w:t>
      </w:r>
      <w:r w:rsidRPr="002B03F2">
        <w:rPr>
          <w:rFonts w:ascii="Arial" w:hAnsi="Arial" w:cs="Arial"/>
          <w:sz w:val="16"/>
          <w:szCs w:val="16"/>
        </w:rPr>
        <w:t xml:space="preserve"> имеет филиалы в более чем 50-ти странах мира. Это позволяет </w:t>
      </w:r>
      <w:r>
        <w:rPr>
          <w:rFonts w:ascii="Arial" w:hAnsi="Arial" w:cs="Arial"/>
          <w:sz w:val="16"/>
          <w:szCs w:val="16"/>
        </w:rPr>
        <w:t>холдингу</w:t>
      </w:r>
      <w:r w:rsidRPr="002B03F2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сопоставлять</w:t>
      </w:r>
      <w:r w:rsidRPr="002B03F2">
        <w:rPr>
          <w:rFonts w:ascii="Arial" w:hAnsi="Arial" w:cs="Arial"/>
          <w:sz w:val="16"/>
          <w:szCs w:val="16"/>
        </w:rPr>
        <w:t xml:space="preserve"> мультимедийны</w:t>
      </w:r>
      <w:r>
        <w:rPr>
          <w:rFonts w:ascii="Arial" w:hAnsi="Arial" w:cs="Arial"/>
          <w:sz w:val="16"/>
          <w:szCs w:val="16"/>
        </w:rPr>
        <w:t>е</w:t>
      </w:r>
      <w:r w:rsidRPr="002B03F2">
        <w:rPr>
          <w:rFonts w:ascii="Arial" w:hAnsi="Arial" w:cs="Arial"/>
          <w:sz w:val="16"/>
          <w:szCs w:val="16"/>
        </w:rPr>
        <w:t xml:space="preserve">  коммуникаци</w:t>
      </w:r>
      <w:r>
        <w:rPr>
          <w:rFonts w:ascii="Arial" w:hAnsi="Arial" w:cs="Arial"/>
          <w:sz w:val="16"/>
          <w:szCs w:val="16"/>
        </w:rPr>
        <w:t>и</w:t>
      </w:r>
      <w:r w:rsidRPr="002B03F2">
        <w:rPr>
          <w:rFonts w:ascii="Arial" w:hAnsi="Arial" w:cs="Arial"/>
          <w:sz w:val="16"/>
          <w:szCs w:val="16"/>
        </w:rPr>
        <w:t xml:space="preserve"> посредством анализа выходов рекламы</w:t>
      </w:r>
      <w:r>
        <w:rPr>
          <w:rFonts w:ascii="Arial" w:hAnsi="Arial" w:cs="Arial"/>
          <w:sz w:val="16"/>
          <w:szCs w:val="16"/>
        </w:rPr>
        <w:t xml:space="preserve"> и данных по </w:t>
      </w:r>
      <w:r w:rsidRPr="002B03F2">
        <w:rPr>
          <w:rFonts w:ascii="Arial" w:hAnsi="Arial" w:cs="Arial"/>
          <w:sz w:val="16"/>
          <w:szCs w:val="16"/>
        </w:rPr>
        <w:t>аудитории в печатных изданиях, на радио, телевидении</w:t>
      </w:r>
      <w:r>
        <w:rPr>
          <w:rFonts w:ascii="Arial" w:hAnsi="Arial" w:cs="Arial"/>
          <w:sz w:val="16"/>
          <w:szCs w:val="16"/>
        </w:rPr>
        <w:t>,</w:t>
      </w:r>
      <w:r w:rsidRPr="002B03F2">
        <w:rPr>
          <w:rFonts w:ascii="Arial" w:hAnsi="Arial" w:cs="Arial"/>
          <w:sz w:val="16"/>
          <w:szCs w:val="16"/>
        </w:rPr>
        <w:t xml:space="preserve"> в Интернете, киноиндустрии, системах мобильной связи, социальных сетях и наружной рекламе во всем мире. Ключевые направления работы </w:t>
      </w:r>
      <w:r w:rsidRPr="002B03F2">
        <w:rPr>
          <w:rFonts w:ascii="Arial" w:hAnsi="Arial" w:cs="Arial"/>
          <w:sz w:val="16"/>
          <w:szCs w:val="16"/>
          <w:lang w:val="en-US"/>
        </w:rPr>
        <w:t>Kantar</w:t>
      </w:r>
      <w:r w:rsidRPr="002B03F2">
        <w:rPr>
          <w:rFonts w:ascii="Arial" w:hAnsi="Arial" w:cs="Arial"/>
          <w:sz w:val="16"/>
          <w:szCs w:val="16"/>
        </w:rPr>
        <w:t xml:space="preserve"> </w:t>
      </w:r>
      <w:r w:rsidRPr="002B03F2">
        <w:rPr>
          <w:rFonts w:ascii="Arial" w:hAnsi="Arial" w:cs="Arial"/>
          <w:sz w:val="16"/>
          <w:szCs w:val="16"/>
          <w:lang w:val="en-US"/>
        </w:rPr>
        <w:t>Media</w:t>
      </w:r>
      <w:r w:rsidRPr="002B03F2">
        <w:rPr>
          <w:rFonts w:ascii="Arial" w:hAnsi="Arial" w:cs="Arial"/>
          <w:sz w:val="16"/>
          <w:szCs w:val="16"/>
        </w:rPr>
        <w:t>:</w:t>
      </w:r>
    </w:p>
    <w:p w:rsidR="0011767F" w:rsidRPr="002B03F2" w:rsidRDefault="0011767F" w:rsidP="00417CC6">
      <w:pPr>
        <w:numPr>
          <w:ilvl w:val="0"/>
          <w:numId w:val="2"/>
        </w:numPr>
        <w:spacing w:after="0" w:line="240" w:lineRule="atLeast"/>
        <w:ind w:hanging="1026"/>
        <w:jc w:val="both"/>
        <w:rPr>
          <w:rFonts w:ascii="Arial" w:hAnsi="Arial" w:cs="Arial"/>
          <w:sz w:val="16"/>
          <w:szCs w:val="16"/>
        </w:rPr>
      </w:pPr>
      <w:r w:rsidRPr="002B03F2">
        <w:rPr>
          <w:rFonts w:ascii="Arial" w:hAnsi="Arial" w:cs="Arial"/>
          <w:sz w:val="16"/>
          <w:szCs w:val="16"/>
        </w:rPr>
        <w:t>«</w:t>
      </w:r>
      <w:r w:rsidRPr="002B03F2">
        <w:rPr>
          <w:rFonts w:ascii="Arial" w:hAnsi="Arial" w:cs="Arial"/>
          <w:sz w:val="16"/>
          <w:szCs w:val="16"/>
          <w:lang w:val="en-US"/>
        </w:rPr>
        <w:t>Intelligence</w:t>
      </w:r>
      <w:r w:rsidRPr="002B03F2">
        <w:rPr>
          <w:rFonts w:ascii="Arial" w:hAnsi="Arial" w:cs="Arial"/>
          <w:sz w:val="16"/>
          <w:szCs w:val="16"/>
        </w:rPr>
        <w:t xml:space="preserve">» (сбор маркетинговой и рекламной информации), основанная на возможностях </w:t>
      </w:r>
      <w:r w:rsidRPr="002B03F2">
        <w:rPr>
          <w:rFonts w:ascii="Arial" w:hAnsi="Arial" w:cs="Arial"/>
          <w:sz w:val="16"/>
          <w:szCs w:val="16"/>
          <w:lang w:val="en-US"/>
        </w:rPr>
        <w:t>TNS Media</w:t>
      </w:r>
      <w:r w:rsidRPr="002B03F2">
        <w:rPr>
          <w:rFonts w:ascii="Arial" w:hAnsi="Arial" w:cs="Arial"/>
          <w:sz w:val="16"/>
          <w:szCs w:val="16"/>
        </w:rPr>
        <w:t xml:space="preserve"> </w:t>
      </w:r>
      <w:r w:rsidRPr="002B03F2">
        <w:rPr>
          <w:rFonts w:ascii="Arial" w:hAnsi="Arial" w:cs="Arial"/>
          <w:sz w:val="16"/>
          <w:szCs w:val="16"/>
          <w:lang w:val="en-US"/>
        </w:rPr>
        <w:t>Intelligence</w:t>
      </w:r>
      <w:r w:rsidRPr="002B03F2">
        <w:rPr>
          <w:rFonts w:ascii="Arial" w:hAnsi="Arial" w:cs="Arial"/>
          <w:sz w:val="16"/>
          <w:szCs w:val="16"/>
        </w:rPr>
        <w:t>;</w:t>
      </w:r>
    </w:p>
    <w:p w:rsidR="0011767F" w:rsidRPr="002B03F2" w:rsidRDefault="0011767F" w:rsidP="00417CC6">
      <w:pPr>
        <w:numPr>
          <w:ilvl w:val="0"/>
          <w:numId w:val="2"/>
        </w:numPr>
        <w:spacing w:after="0" w:line="240" w:lineRule="atLeast"/>
        <w:ind w:hanging="1026"/>
        <w:jc w:val="both"/>
        <w:rPr>
          <w:rFonts w:ascii="Arial" w:hAnsi="Arial" w:cs="Arial"/>
          <w:sz w:val="16"/>
          <w:szCs w:val="16"/>
        </w:rPr>
      </w:pPr>
      <w:r w:rsidRPr="002B03F2">
        <w:rPr>
          <w:rFonts w:ascii="Arial" w:hAnsi="Arial" w:cs="Arial"/>
          <w:sz w:val="16"/>
          <w:szCs w:val="16"/>
        </w:rPr>
        <w:t>«</w:t>
      </w:r>
      <w:r w:rsidRPr="002B03F2">
        <w:rPr>
          <w:rFonts w:ascii="Arial" w:hAnsi="Arial" w:cs="Arial"/>
          <w:sz w:val="16"/>
          <w:szCs w:val="16"/>
          <w:lang w:val="en-US"/>
        </w:rPr>
        <w:t>Audiences</w:t>
      </w:r>
      <w:r w:rsidRPr="002B03F2">
        <w:rPr>
          <w:rFonts w:ascii="Arial" w:hAnsi="Arial" w:cs="Arial"/>
          <w:sz w:val="16"/>
          <w:szCs w:val="16"/>
        </w:rPr>
        <w:t>» (измерения аудитории различных СМИ), базирующаяся на </w:t>
      </w:r>
      <w:r w:rsidRPr="002B03F2">
        <w:rPr>
          <w:rFonts w:ascii="Arial" w:hAnsi="Arial" w:cs="Arial"/>
          <w:sz w:val="16"/>
          <w:szCs w:val="16"/>
          <w:lang w:val="en-US"/>
        </w:rPr>
        <w:t>TNS Media</w:t>
      </w:r>
      <w:r w:rsidRPr="002B03F2">
        <w:rPr>
          <w:rFonts w:ascii="Arial" w:hAnsi="Arial" w:cs="Arial"/>
          <w:sz w:val="16"/>
          <w:szCs w:val="16"/>
        </w:rPr>
        <w:t xml:space="preserve"> </w:t>
      </w:r>
      <w:r w:rsidRPr="002B03F2">
        <w:rPr>
          <w:rFonts w:ascii="Arial" w:hAnsi="Arial" w:cs="Arial"/>
          <w:sz w:val="16"/>
          <w:szCs w:val="16"/>
          <w:lang w:val="en-US"/>
        </w:rPr>
        <w:t>Research</w:t>
      </w:r>
      <w:r w:rsidRPr="002B03F2">
        <w:rPr>
          <w:rFonts w:ascii="Arial" w:hAnsi="Arial" w:cs="Arial"/>
          <w:sz w:val="16"/>
          <w:szCs w:val="16"/>
        </w:rPr>
        <w:t xml:space="preserve">; </w:t>
      </w:r>
    </w:p>
    <w:p w:rsidR="0011767F" w:rsidRPr="002B03F2" w:rsidRDefault="0011767F" w:rsidP="00417CC6">
      <w:pPr>
        <w:numPr>
          <w:ilvl w:val="0"/>
          <w:numId w:val="2"/>
        </w:numPr>
        <w:spacing w:after="0" w:line="240" w:lineRule="atLeast"/>
        <w:ind w:hanging="1026"/>
        <w:jc w:val="both"/>
        <w:rPr>
          <w:rFonts w:ascii="Arial" w:hAnsi="Arial" w:cs="Arial"/>
          <w:sz w:val="16"/>
          <w:szCs w:val="16"/>
        </w:rPr>
      </w:pPr>
      <w:r w:rsidRPr="002B03F2">
        <w:rPr>
          <w:rFonts w:ascii="Arial" w:hAnsi="Arial" w:cs="Arial"/>
          <w:sz w:val="16"/>
          <w:szCs w:val="16"/>
        </w:rPr>
        <w:t>«</w:t>
      </w:r>
      <w:r w:rsidRPr="002B03F2">
        <w:rPr>
          <w:rFonts w:ascii="Arial" w:hAnsi="Arial" w:cs="Arial"/>
          <w:sz w:val="16"/>
          <w:szCs w:val="16"/>
          <w:lang w:val="en-US"/>
        </w:rPr>
        <w:t>Target</w:t>
      </w:r>
      <w:r w:rsidRPr="002B03F2">
        <w:rPr>
          <w:rFonts w:ascii="Arial" w:hAnsi="Arial" w:cs="Arial"/>
          <w:sz w:val="16"/>
          <w:szCs w:val="16"/>
        </w:rPr>
        <w:t xml:space="preserve"> </w:t>
      </w:r>
      <w:r w:rsidRPr="002B03F2">
        <w:rPr>
          <w:rFonts w:ascii="Arial" w:hAnsi="Arial" w:cs="Arial"/>
          <w:sz w:val="16"/>
          <w:szCs w:val="16"/>
          <w:lang w:val="en-US"/>
        </w:rPr>
        <w:t>Group</w:t>
      </w:r>
      <w:r w:rsidRPr="002B03F2">
        <w:rPr>
          <w:rFonts w:ascii="Arial" w:hAnsi="Arial" w:cs="Arial"/>
          <w:sz w:val="16"/>
          <w:szCs w:val="16"/>
        </w:rPr>
        <w:t xml:space="preserve"> </w:t>
      </w:r>
      <w:r w:rsidRPr="002B03F2">
        <w:rPr>
          <w:rFonts w:ascii="Arial" w:hAnsi="Arial" w:cs="Arial"/>
          <w:sz w:val="16"/>
          <w:szCs w:val="16"/>
          <w:lang w:val="en-US"/>
        </w:rPr>
        <w:t>Index </w:t>
      </w:r>
      <w:r w:rsidRPr="002B03F2">
        <w:rPr>
          <w:rFonts w:ascii="Arial" w:hAnsi="Arial" w:cs="Arial"/>
          <w:sz w:val="16"/>
          <w:szCs w:val="16"/>
        </w:rPr>
        <w:t xml:space="preserve">&amp; </w:t>
      </w:r>
      <w:r w:rsidRPr="002B03F2">
        <w:rPr>
          <w:rFonts w:ascii="Arial" w:hAnsi="Arial" w:cs="Arial"/>
          <w:sz w:val="16"/>
          <w:szCs w:val="16"/>
          <w:lang w:val="en-US"/>
        </w:rPr>
        <w:t>Custom</w:t>
      </w:r>
      <w:r w:rsidRPr="002B03F2">
        <w:rPr>
          <w:rFonts w:ascii="Arial" w:hAnsi="Arial" w:cs="Arial"/>
          <w:sz w:val="16"/>
          <w:szCs w:val="16"/>
        </w:rPr>
        <w:t xml:space="preserve">» (точечные мультимедийные исследования), выросшие из проектов </w:t>
      </w:r>
      <w:r w:rsidRPr="002B03F2">
        <w:rPr>
          <w:rFonts w:ascii="Arial" w:hAnsi="Arial" w:cs="Arial"/>
          <w:sz w:val="16"/>
          <w:szCs w:val="16"/>
          <w:lang w:val="en-US"/>
        </w:rPr>
        <w:t>BMRB Media</w:t>
      </w:r>
      <w:r w:rsidRPr="002B03F2">
        <w:rPr>
          <w:rFonts w:ascii="Arial" w:hAnsi="Arial" w:cs="Arial"/>
          <w:sz w:val="16"/>
          <w:szCs w:val="16"/>
        </w:rPr>
        <w:t xml:space="preserve">. </w:t>
      </w:r>
    </w:p>
    <w:p w:rsidR="0011767F" w:rsidRDefault="0011767F" w:rsidP="00417CC6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  <w:r w:rsidRPr="002B03F2">
        <w:rPr>
          <w:rFonts w:ascii="Arial" w:hAnsi="Arial" w:cs="Arial"/>
          <w:sz w:val="16"/>
          <w:szCs w:val="16"/>
        </w:rPr>
        <w:t>В группу компаний Kantar Media также входят компании Compete, Cymfony и SRDS Media Solutions. Являясь признанным экспертом в своей области, Kantar Media осуществляет мониторинг более 3-х миллионов брендов и обслуживает более 22 000 различных компаний.</w:t>
      </w:r>
    </w:p>
    <w:p w:rsidR="0011767F" w:rsidRDefault="0011767F" w:rsidP="00417CC6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</w:p>
    <w:p w:rsidR="0011767F" w:rsidRDefault="0011767F" w:rsidP="00417CC6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Подробнее на </w:t>
      </w:r>
      <w:hyperlink r:id="rId11" w:history="1">
        <w:r w:rsidRPr="009B4C9D">
          <w:rPr>
            <w:rStyle w:val="Hyperlink"/>
            <w:rFonts w:ascii="Arial" w:hAnsi="Arial" w:cs="Arial"/>
            <w:sz w:val="16"/>
            <w:szCs w:val="16"/>
          </w:rPr>
          <w:t>www.kantarmedia.com</w:t>
        </w:r>
      </w:hyperlink>
    </w:p>
    <w:p w:rsidR="0011767F" w:rsidRDefault="0011767F" w:rsidP="00417CC6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</w:p>
    <w:p w:rsidR="0011767F" w:rsidRDefault="0011767F" w:rsidP="002B03F2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</w:p>
    <w:p w:rsidR="0011767F" w:rsidRPr="002B03F2" w:rsidRDefault="0011767F" w:rsidP="002B03F2">
      <w:pPr>
        <w:spacing w:after="0" w:line="240" w:lineRule="atLeast"/>
        <w:jc w:val="both"/>
        <w:rPr>
          <w:rFonts w:ascii="Arial" w:hAnsi="Arial" w:cs="Arial"/>
          <w:b/>
          <w:sz w:val="16"/>
          <w:szCs w:val="16"/>
        </w:rPr>
      </w:pPr>
    </w:p>
    <w:sectPr w:rsidR="0011767F" w:rsidRPr="002B03F2" w:rsidSect="008E57FD"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67F" w:rsidRDefault="0011767F" w:rsidP="0008210D">
      <w:pPr>
        <w:spacing w:after="0" w:line="240" w:lineRule="auto"/>
      </w:pPr>
      <w:r>
        <w:separator/>
      </w:r>
    </w:p>
  </w:endnote>
  <w:endnote w:type="continuationSeparator" w:id="1">
    <w:p w:rsidR="0011767F" w:rsidRDefault="0011767F" w:rsidP="0008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7F" w:rsidRDefault="0011767F">
    <w:pPr>
      <w:pStyle w:val="Footer"/>
    </w:pPr>
    <w:r w:rsidRPr="007010EF">
      <w:rPr>
        <w:rFonts w:ascii="Arial" w:hAnsi="Arial" w:cs="Arial"/>
        <w:noProof/>
        <w:sz w:val="20"/>
        <w:szCs w:val="2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Kantar Network.jpg" style="width:170.25pt;height:25.5pt;visibility:visible">
          <v:imagedata r:id="rId1" o:title=""/>
        </v:shape>
      </w:pict>
    </w:r>
  </w:p>
  <w:p w:rsidR="0011767F" w:rsidRDefault="001176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67F" w:rsidRDefault="0011767F" w:rsidP="0008210D">
      <w:pPr>
        <w:spacing w:after="0" w:line="240" w:lineRule="auto"/>
      </w:pPr>
      <w:r>
        <w:separator/>
      </w:r>
    </w:p>
  </w:footnote>
  <w:footnote w:type="continuationSeparator" w:id="1">
    <w:p w:rsidR="0011767F" w:rsidRDefault="0011767F" w:rsidP="00082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49.5pt;height:49.5pt" o:bullet="t">
        <v:imagedata r:id="rId1" o:title=""/>
      </v:shape>
    </w:pict>
  </w:numPicBullet>
  <w:numPicBullet w:numPicBulletId="1">
    <w:pict>
      <v:shape id="_x0000_i1026" type="#_x0000_t75" style="width:49.5pt;height:49.5pt" o:bullet="t">
        <v:imagedata r:id="rId2" o:title=""/>
      </v:shape>
    </w:pict>
  </w:numPicBullet>
  <w:abstractNum w:abstractNumId="0">
    <w:nsid w:val="010C60E5"/>
    <w:multiLevelType w:val="hybridMultilevel"/>
    <w:tmpl w:val="07D83E40"/>
    <w:lvl w:ilvl="0" w:tplc="7A1CEA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A4844A">
      <w:start w:val="123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7008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2694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5623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8AA2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B4AE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9E2C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862C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DD435D"/>
    <w:multiLevelType w:val="hybridMultilevel"/>
    <w:tmpl w:val="07FA3E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10D"/>
    <w:rsid w:val="00011897"/>
    <w:rsid w:val="0002590C"/>
    <w:rsid w:val="00027B75"/>
    <w:rsid w:val="0003430B"/>
    <w:rsid w:val="000445E9"/>
    <w:rsid w:val="00052C5D"/>
    <w:rsid w:val="00056D36"/>
    <w:rsid w:val="00064D41"/>
    <w:rsid w:val="0008210D"/>
    <w:rsid w:val="000C766D"/>
    <w:rsid w:val="000E17E8"/>
    <w:rsid w:val="000E24AC"/>
    <w:rsid w:val="000E3CDA"/>
    <w:rsid w:val="000F1AF4"/>
    <w:rsid w:val="00103CB1"/>
    <w:rsid w:val="0011767F"/>
    <w:rsid w:val="0012185F"/>
    <w:rsid w:val="00126ACD"/>
    <w:rsid w:val="00153488"/>
    <w:rsid w:val="0015577F"/>
    <w:rsid w:val="00156EEF"/>
    <w:rsid w:val="00157BE4"/>
    <w:rsid w:val="001659E2"/>
    <w:rsid w:val="00190846"/>
    <w:rsid w:val="00192652"/>
    <w:rsid w:val="001B35F9"/>
    <w:rsid w:val="001E0665"/>
    <w:rsid w:val="002146E9"/>
    <w:rsid w:val="00221ACD"/>
    <w:rsid w:val="00231F01"/>
    <w:rsid w:val="00241E26"/>
    <w:rsid w:val="00256D92"/>
    <w:rsid w:val="002574EB"/>
    <w:rsid w:val="0026148F"/>
    <w:rsid w:val="00262DA3"/>
    <w:rsid w:val="00274821"/>
    <w:rsid w:val="0028056E"/>
    <w:rsid w:val="00285CFB"/>
    <w:rsid w:val="002A5DB3"/>
    <w:rsid w:val="002B03F2"/>
    <w:rsid w:val="002F01F7"/>
    <w:rsid w:val="002F0F56"/>
    <w:rsid w:val="002F7CE0"/>
    <w:rsid w:val="00315B73"/>
    <w:rsid w:val="0033500D"/>
    <w:rsid w:val="00340ED4"/>
    <w:rsid w:val="0034145D"/>
    <w:rsid w:val="00345411"/>
    <w:rsid w:val="003463E4"/>
    <w:rsid w:val="003652B4"/>
    <w:rsid w:val="003800DC"/>
    <w:rsid w:val="00382BFC"/>
    <w:rsid w:val="00386D69"/>
    <w:rsid w:val="003A4291"/>
    <w:rsid w:val="003C23DA"/>
    <w:rsid w:val="003D5362"/>
    <w:rsid w:val="003F5825"/>
    <w:rsid w:val="00400A88"/>
    <w:rsid w:val="00402539"/>
    <w:rsid w:val="0041269E"/>
    <w:rsid w:val="0041740B"/>
    <w:rsid w:val="00417CC6"/>
    <w:rsid w:val="0042422E"/>
    <w:rsid w:val="004259A5"/>
    <w:rsid w:val="00433E59"/>
    <w:rsid w:val="004557FA"/>
    <w:rsid w:val="00473EB7"/>
    <w:rsid w:val="004A0951"/>
    <w:rsid w:val="004F3202"/>
    <w:rsid w:val="004F5D57"/>
    <w:rsid w:val="004F78ED"/>
    <w:rsid w:val="0050701C"/>
    <w:rsid w:val="005322BE"/>
    <w:rsid w:val="00547FC6"/>
    <w:rsid w:val="005648D0"/>
    <w:rsid w:val="00575F8F"/>
    <w:rsid w:val="005B2B2C"/>
    <w:rsid w:val="005D16E1"/>
    <w:rsid w:val="005D675F"/>
    <w:rsid w:val="005E608A"/>
    <w:rsid w:val="005F4028"/>
    <w:rsid w:val="005F75AA"/>
    <w:rsid w:val="005F7AF5"/>
    <w:rsid w:val="006005C9"/>
    <w:rsid w:val="00627386"/>
    <w:rsid w:val="00640773"/>
    <w:rsid w:val="0064241B"/>
    <w:rsid w:val="00643861"/>
    <w:rsid w:val="00663645"/>
    <w:rsid w:val="006664DB"/>
    <w:rsid w:val="00673A0C"/>
    <w:rsid w:val="00676B0E"/>
    <w:rsid w:val="00677621"/>
    <w:rsid w:val="00682FDE"/>
    <w:rsid w:val="006923B8"/>
    <w:rsid w:val="006A492F"/>
    <w:rsid w:val="007010EF"/>
    <w:rsid w:val="007106F3"/>
    <w:rsid w:val="00727D8F"/>
    <w:rsid w:val="007461AA"/>
    <w:rsid w:val="00750080"/>
    <w:rsid w:val="00752FE3"/>
    <w:rsid w:val="00771A80"/>
    <w:rsid w:val="007731BB"/>
    <w:rsid w:val="00780C79"/>
    <w:rsid w:val="0078198C"/>
    <w:rsid w:val="007A5974"/>
    <w:rsid w:val="007F741D"/>
    <w:rsid w:val="00810FD6"/>
    <w:rsid w:val="00823C71"/>
    <w:rsid w:val="00833EE8"/>
    <w:rsid w:val="00862E5E"/>
    <w:rsid w:val="00866951"/>
    <w:rsid w:val="00867E55"/>
    <w:rsid w:val="00870CDB"/>
    <w:rsid w:val="00883B1A"/>
    <w:rsid w:val="008E57FD"/>
    <w:rsid w:val="009073A1"/>
    <w:rsid w:val="00917B07"/>
    <w:rsid w:val="009265BB"/>
    <w:rsid w:val="00926DC2"/>
    <w:rsid w:val="00937B65"/>
    <w:rsid w:val="00953B98"/>
    <w:rsid w:val="00956572"/>
    <w:rsid w:val="00972475"/>
    <w:rsid w:val="009812E0"/>
    <w:rsid w:val="00981823"/>
    <w:rsid w:val="009A21EF"/>
    <w:rsid w:val="009A6F98"/>
    <w:rsid w:val="009B4C9D"/>
    <w:rsid w:val="009E0357"/>
    <w:rsid w:val="009E306B"/>
    <w:rsid w:val="00A07282"/>
    <w:rsid w:val="00A130DD"/>
    <w:rsid w:val="00A72B61"/>
    <w:rsid w:val="00A809F8"/>
    <w:rsid w:val="00A824F4"/>
    <w:rsid w:val="00AC423A"/>
    <w:rsid w:val="00AD3B66"/>
    <w:rsid w:val="00AD69DC"/>
    <w:rsid w:val="00AE0754"/>
    <w:rsid w:val="00AE1068"/>
    <w:rsid w:val="00B043F0"/>
    <w:rsid w:val="00B11B5C"/>
    <w:rsid w:val="00B171DD"/>
    <w:rsid w:val="00B2680B"/>
    <w:rsid w:val="00B27D8E"/>
    <w:rsid w:val="00B333F9"/>
    <w:rsid w:val="00B47DD7"/>
    <w:rsid w:val="00B64DFB"/>
    <w:rsid w:val="00B74283"/>
    <w:rsid w:val="00BC22D7"/>
    <w:rsid w:val="00BD430B"/>
    <w:rsid w:val="00C025CB"/>
    <w:rsid w:val="00C179B5"/>
    <w:rsid w:val="00C2165F"/>
    <w:rsid w:val="00C21DDD"/>
    <w:rsid w:val="00C76BAC"/>
    <w:rsid w:val="00C859D6"/>
    <w:rsid w:val="00C86659"/>
    <w:rsid w:val="00CA39AA"/>
    <w:rsid w:val="00CB0D5C"/>
    <w:rsid w:val="00CB6D2D"/>
    <w:rsid w:val="00CC36F1"/>
    <w:rsid w:val="00CC3ADD"/>
    <w:rsid w:val="00CD657D"/>
    <w:rsid w:val="00CD72CA"/>
    <w:rsid w:val="00D129CB"/>
    <w:rsid w:val="00D233FD"/>
    <w:rsid w:val="00D2412D"/>
    <w:rsid w:val="00D342F9"/>
    <w:rsid w:val="00D45E4D"/>
    <w:rsid w:val="00D516C6"/>
    <w:rsid w:val="00D53DED"/>
    <w:rsid w:val="00D67F4E"/>
    <w:rsid w:val="00D73040"/>
    <w:rsid w:val="00D8746C"/>
    <w:rsid w:val="00D90A6E"/>
    <w:rsid w:val="00DB6C66"/>
    <w:rsid w:val="00DE0CD9"/>
    <w:rsid w:val="00DF18F1"/>
    <w:rsid w:val="00E353EC"/>
    <w:rsid w:val="00E84533"/>
    <w:rsid w:val="00E90AA3"/>
    <w:rsid w:val="00EA5840"/>
    <w:rsid w:val="00EB0772"/>
    <w:rsid w:val="00EC0030"/>
    <w:rsid w:val="00EC28FB"/>
    <w:rsid w:val="00ED1393"/>
    <w:rsid w:val="00EF02B6"/>
    <w:rsid w:val="00F10495"/>
    <w:rsid w:val="00F2073F"/>
    <w:rsid w:val="00F22574"/>
    <w:rsid w:val="00F42B1C"/>
    <w:rsid w:val="00F5144E"/>
    <w:rsid w:val="00FA0F97"/>
    <w:rsid w:val="00FA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8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21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210D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08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21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210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1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821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6695">
          <w:marLeft w:val="89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7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702">
          <w:marLeft w:val="89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703">
          <w:marLeft w:val="89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itan\workspace\annal\Local%20Settings\Temporary%20Internet%20Files\FinItogi_03\www.tns-glob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.Plivca@tns-globa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ntarmedi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ns-globa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1219</Words>
  <Characters>6954</Characters>
  <Application>Microsoft Office Outlook</Application>
  <DocSecurity>0</DocSecurity>
  <Lines>0</Lines>
  <Paragraphs>0</Paragraphs>
  <ScaleCrop>false</ScaleCrop>
  <Company>TNS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Марина Пливча</dc:creator>
  <cp:keywords/>
  <dc:description/>
  <cp:lastModifiedBy>microsof-1ec2c2</cp:lastModifiedBy>
  <cp:revision>2</cp:revision>
  <cp:lastPrinted>2010-07-29T07:53:00Z</cp:lastPrinted>
  <dcterms:created xsi:type="dcterms:W3CDTF">2010-08-03T06:21:00Z</dcterms:created>
  <dcterms:modified xsi:type="dcterms:W3CDTF">2010-08-03T06:21:00Z</dcterms:modified>
</cp:coreProperties>
</file>